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81BA4" w14:textId="140656F8" w:rsidR="001A114A" w:rsidRPr="00D31A02" w:rsidRDefault="0065457D" w:rsidP="00EA139A">
      <w:pPr>
        <w:pStyle w:val="Title"/>
        <w:jc w:val="left"/>
        <w:rPr>
          <w:color w:val="auto"/>
        </w:rPr>
      </w:pPr>
      <w:r w:rsidRPr="00D31A02">
        <w:rPr>
          <w:color w:val="auto"/>
        </w:rPr>
        <w:t xml:space="preserve">POLICY </w:t>
      </w:r>
      <w:r w:rsidR="00FA7667">
        <w:rPr>
          <w:color w:val="auto"/>
        </w:rPr>
        <w:t xml:space="preserve">On </w:t>
      </w:r>
      <w:r w:rsidR="00EA139A">
        <w:rPr>
          <w:color w:val="auto"/>
        </w:rPr>
        <w:t xml:space="preserve">Reserves, </w:t>
      </w:r>
      <w:r w:rsidR="00DE062E" w:rsidRPr="00DE062E">
        <w:rPr>
          <w:color w:val="auto"/>
        </w:rPr>
        <w:t>University Student Union</w:t>
      </w:r>
      <w:r w:rsidR="00847BE8">
        <w:rPr>
          <w:color w:val="auto"/>
        </w:rPr>
        <w:t>/STUDENT RECREATION &amp; WELLNESS CENTER</w:t>
      </w:r>
    </w:p>
    <w:bookmarkStart w:id="0" w:name="_Toc117913780"/>
    <w:p w14:paraId="5B82C06C" w14:textId="295BC819" w:rsidR="00D71D48" w:rsidRPr="00D21FA6" w:rsidRDefault="00D71D48">
      <w:pPr>
        <w:pStyle w:val="TOC1"/>
        <w:tabs>
          <w:tab w:val="right" w:leader="dot" w:pos="9350"/>
        </w:tabs>
        <w:rPr>
          <w:rFonts w:asciiTheme="minorHAnsi" w:eastAsiaTheme="minorEastAsia" w:hAnsiTheme="minorHAnsi" w:cstheme="minorBidi"/>
          <w:b w:val="0"/>
          <w:bCs w:val="0"/>
          <w:caps w:val="0"/>
          <w:noProof/>
          <w:sz w:val="22"/>
          <w:szCs w:val="22"/>
        </w:rPr>
      </w:pPr>
      <w:r w:rsidRPr="00D21FA6">
        <w:rPr>
          <w:rFonts w:asciiTheme="minorHAnsi" w:hAnsiTheme="minorHAnsi" w:cstheme="minorHAnsi"/>
          <w:sz w:val="22"/>
          <w:szCs w:val="22"/>
        </w:rPr>
        <w:fldChar w:fldCharType="begin"/>
      </w:r>
      <w:r w:rsidRPr="00D21FA6">
        <w:rPr>
          <w:rFonts w:asciiTheme="minorHAnsi" w:hAnsiTheme="minorHAnsi" w:cstheme="minorHAnsi"/>
          <w:sz w:val="22"/>
          <w:szCs w:val="22"/>
        </w:rPr>
        <w:instrText xml:space="preserve"> TOC \o "1-4" \h \z \u </w:instrText>
      </w:r>
      <w:r w:rsidRPr="00D21FA6">
        <w:rPr>
          <w:rFonts w:asciiTheme="minorHAnsi" w:hAnsiTheme="minorHAnsi" w:cstheme="minorHAnsi"/>
          <w:sz w:val="22"/>
          <w:szCs w:val="22"/>
        </w:rPr>
        <w:fldChar w:fldCharType="separate"/>
      </w:r>
      <w:hyperlink w:anchor="_Toc195519134" w:history="1">
        <w:r w:rsidRPr="00D21FA6">
          <w:rPr>
            <w:rStyle w:val="Hyperlink"/>
            <w:noProof/>
            <w:sz w:val="22"/>
            <w:szCs w:val="22"/>
          </w:rPr>
          <w:t>Background and Purpose</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_Toc195519134 \h </w:instrText>
        </w:r>
        <w:r w:rsidRPr="00D21FA6">
          <w:rPr>
            <w:noProof/>
            <w:webHidden/>
            <w:sz w:val="22"/>
            <w:szCs w:val="22"/>
          </w:rPr>
        </w:r>
        <w:r w:rsidRPr="00D21FA6">
          <w:rPr>
            <w:noProof/>
            <w:webHidden/>
            <w:sz w:val="22"/>
            <w:szCs w:val="22"/>
          </w:rPr>
          <w:fldChar w:fldCharType="separate"/>
        </w:r>
        <w:r w:rsidRPr="00D21FA6">
          <w:rPr>
            <w:noProof/>
            <w:webHidden/>
            <w:sz w:val="22"/>
            <w:szCs w:val="22"/>
          </w:rPr>
          <w:t>1</w:t>
        </w:r>
        <w:r w:rsidRPr="00D21FA6">
          <w:rPr>
            <w:noProof/>
            <w:webHidden/>
            <w:sz w:val="22"/>
            <w:szCs w:val="22"/>
          </w:rPr>
          <w:fldChar w:fldCharType="end"/>
        </w:r>
      </w:hyperlink>
    </w:p>
    <w:p w14:paraId="421CDC55" w14:textId="0E6A63C7" w:rsidR="00D71D48" w:rsidRPr="00D21FA6" w:rsidRDefault="00D71D48">
      <w:pPr>
        <w:pStyle w:val="TOC1"/>
        <w:tabs>
          <w:tab w:val="right" w:leader="dot" w:pos="9350"/>
        </w:tabs>
        <w:rPr>
          <w:rFonts w:asciiTheme="minorHAnsi" w:eastAsiaTheme="minorEastAsia" w:hAnsiTheme="minorHAnsi" w:cstheme="minorBidi"/>
          <w:b w:val="0"/>
          <w:bCs w:val="0"/>
          <w:caps w:val="0"/>
          <w:noProof/>
          <w:sz w:val="22"/>
          <w:szCs w:val="22"/>
        </w:rPr>
      </w:pPr>
      <w:hyperlink w:anchor="_Toc195519135" w:history="1">
        <w:r w:rsidRPr="00D21FA6">
          <w:rPr>
            <w:rStyle w:val="Hyperlink"/>
            <w:noProof/>
            <w:sz w:val="22"/>
            <w:szCs w:val="22"/>
          </w:rPr>
          <w:t>POlicy Statement</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_Toc195519135 \h </w:instrText>
        </w:r>
        <w:r w:rsidRPr="00D21FA6">
          <w:rPr>
            <w:noProof/>
            <w:webHidden/>
            <w:sz w:val="22"/>
            <w:szCs w:val="22"/>
          </w:rPr>
        </w:r>
        <w:r w:rsidRPr="00D21FA6">
          <w:rPr>
            <w:noProof/>
            <w:webHidden/>
            <w:sz w:val="22"/>
            <w:szCs w:val="22"/>
          </w:rPr>
          <w:fldChar w:fldCharType="separate"/>
        </w:r>
        <w:r w:rsidRPr="00D21FA6">
          <w:rPr>
            <w:noProof/>
            <w:webHidden/>
            <w:sz w:val="22"/>
            <w:szCs w:val="22"/>
          </w:rPr>
          <w:t>1</w:t>
        </w:r>
        <w:r w:rsidRPr="00D21FA6">
          <w:rPr>
            <w:noProof/>
            <w:webHidden/>
            <w:sz w:val="22"/>
            <w:szCs w:val="22"/>
          </w:rPr>
          <w:fldChar w:fldCharType="end"/>
        </w:r>
      </w:hyperlink>
    </w:p>
    <w:p w14:paraId="683D6E56" w14:textId="4053638D" w:rsidR="00D71D48" w:rsidRPr="00D21FA6" w:rsidRDefault="00D71D48">
      <w:pPr>
        <w:pStyle w:val="TOC1"/>
        <w:tabs>
          <w:tab w:val="right" w:leader="dot" w:pos="9350"/>
        </w:tabs>
        <w:rPr>
          <w:rFonts w:asciiTheme="minorHAnsi" w:eastAsiaTheme="minorEastAsia" w:hAnsiTheme="minorHAnsi" w:cstheme="minorBidi"/>
          <w:b w:val="0"/>
          <w:bCs w:val="0"/>
          <w:caps w:val="0"/>
          <w:noProof/>
          <w:sz w:val="22"/>
          <w:szCs w:val="22"/>
        </w:rPr>
      </w:pPr>
      <w:hyperlink w:anchor="_Toc195519136" w:history="1">
        <w:r w:rsidRPr="00D21FA6">
          <w:rPr>
            <w:rStyle w:val="Hyperlink"/>
            <w:noProof/>
            <w:sz w:val="22"/>
            <w:szCs w:val="22"/>
          </w:rPr>
          <w:t>Definitions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_Toc195519136 \h </w:instrText>
        </w:r>
        <w:r w:rsidRPr="00D21FA6">
          <w:rPr>
            <w:noProof/>
            <w:webHidden/>
            <w:sz w:val="22"/>
            <w:szCs w:val="22"/>
          </w:rPr>
        </w:r>
        <w:r w:rsidRPr="00D21FA6">
          <w:rPr>
            <w:noProof/>
            <w:webHidden/>
            <w:sz w:val="22"/>
            <w:szCs w:val="22"/>
          </w:rPr>
          <w:fldChar w:fldCharType="separate"/>
        </w:r>
        <w:r w:rsidRPr="00D21FA6">
          <w:rPr>
            <w:noProof/>
            <w:webHidden/>
            <w:sz w:val="22"/>
            <w:szCs w:val="22"/>
          </w:rPr>
          <w:t>2</w:t>
        </w:r>
        <w:r w:rsidRPr="00D21FA6">
          <w:rPr>
            <w:noProof/>
            <w:webHidden/>
            <w:sz w:val="22"/>
            <w:szCs w:val="22"/>
          </w:rPr>
          <w:fldChar w:fldCharType="end"/>
        </w:r>
      </w:hyperlink>
    </w:p>
    <w:p w14:paraId="17BEC1B2" w14:textId="0BF33606" w:rsidR="00D71D48" w:rsidRPr="00D21FA6" w:rsidRDefault="00D71D48">
      <w:pPr>
        <w:pStyle w:val="TOC1"/>
        <w:tabs>
          <w:tab w:val="right" w:leader="dot" w:pos="9350"/>
        </w:tabs>
        <w:rPr>
          <w:rFonts w:asciiTheme="minorHAnsi" w:eastAsiaTheme="minorEastAsia" w:hAnsiTheme="minorHAnsi" w:cstheme="minorBidi"/>
          <w:b w:val="0"/>
          <w:bCs w:val="0"/>
          <w:caps w:val="0"/>
          <w:noProof/>
          <w:sz w:val="22"/>
          <w:szCs w:val="22"/>
        </w:rPr>
      </w:pPr>
      <w:hyperlink w:anchor="_Toc195519137" w:history="1">
        <w:r w:rsidRPr="00D21FA6">
          <w:rPr>
            <w:rStyle w:val="Hyperlink"/>
            <w:noProof/>
            <w:sz w:val="22"/>
            <w:szCs w:val="22"/>
          </w:rPr>
          <w:t>Standards and Procedures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_Toc195519137 \h </w:instrText>
        </w:r>
        <w:r w:rsidRPr="00D21FA6">
          <w:rPr>
            <w:noProof/>
            <w:webHidden/>
            <w:sz w:val="22"/>
            <w:szCs w:val="22"/>
          </w:rPr>
        </w:r>
        <w:r w:rsidRPr="00D21FA6">
          <w:rPr>
            <w:noProof/>
            <w:webHidden/>
            <w:sz w:val="22"/>
            <w:szCs w:val="22"/>
          </w:rPr>
          <w:fldChar w:fldCharType="separate"/>
        </w:r>
        <w:r w:rsidRPr="00D21FA6">
          <w:rPr>
            <w:noProof/>
            <w:webHidden/>
            <w:sz w:val="22"/>
            <w:szCs w:val="22"/>
          </w:rPr>
          <w:t>2</w:t>
        </w:r>
        <w:r w:rsidRPr="00D21FA6">
          <w:rPr>
            <w:noProof/>
            <w:webHidden/>
            <w:sz w:val="22"/>
            <w:szCs w:val="22"/>
          </w:rPr>
          <w:fldChar w:fldCharType="end"/>
        </w:r>
      </w:hyperlink>
    </w:p>
    <w:p w14:paraId="0C198516" w14:textId="07B8A223" w:rsidR="00D71D48" w:rsidRPr="00D21FA6" w:rsidRDefault="00D71D48">
      <w:pPr>
        <w:pStyle w:val="TOC2"/>
        <w:tabs>
          <w:tab w:val="left" w:pos="800"/>
          <w:tab w:val="right" w:leader="dot" w:pos="9350"/>
        </w:tabs>
        <w:rPr>
          <w:rFonts w:asciiTheme="minorHAnsi" w:eastAsiaTheme="minorEastAsia" w:hAnsiTheme="minorHAnsi" w:cstheme="minorBidi"/>
          <w:smallCaps w:val="0"/>
          <w:noProof/>
          <w:sz w:val="22"/>
          <w:szCs w:val="22"/>
        </w:rPr>
      </w:pPr>
      <w:hyperlink w:anchor="_Toc195519138" w:history="1">
        <w:r w:rsidRPr="00D21FA6">
          <w:rPr>
            <w:rStyle w:val="Hyperlink"/>
            <w:noProof/>
            <w:sz w:val="22"/>
            <w:szCs w:val="22"/>
          </w:rPr>
          <w:t>1.0</w:t>
        </w:r>
        <w:r w:rsidRPr="00D21FA6">
          <w:rPr>
            <w:rFonts w:asciiTheme="minorHAnsi" w:eastAsiaTheme="minorEastAsia" w:hAnsiTheme="minorHAnsi" w:cstheme="minorBidi"/>
            <w:smallCaps w:val="0"/>
            <w:noProof/>
            <w:sz w:val="22"/>
            <w:szCs w:val="22"/>
          </w:rPr>
          <w:tab/>
        </w:r>
        <w:r w:rsidRPr="00D21FA6">
          <w:rPr>
            <w:rStyle w:val="Hyperlink"/>
            <w:noProof/>
            <w:sz w:val="22"/>
            <w:szCs w:val="22"/>
          </w:rPr>
          <w:t>Fiscal Viability Report</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_Toc195519138 \h </w:instrText>
        </w:r>
        <w:r w:rsidRPr="00D21FA6">
          <w:rPr>
            <w:noProof/>
            <w:webHidden/>
            <w:sz w:val="22"/>
            <w:szCs w:val="22"/>
          </w:rPr>
        </w:r>
        <w:r w:rsidRPr="00D21FA6">
          <w:rPr>
            <w:noProof/>
            <w:webHidden/>
            <w:sz w:val="22"/>
            <w:szCs w:val="22"/>
          </w:rPr>
          <w:fldChar w:fldCharType="separate"/>
        </w:r>
        <w:r w:rsidRPr="00D21FA6">
          <w:rPr>
            <w:noProof/>
            <w:webHidden/>
            <w:sz w:val="22"/>
            <w:szCs w:val="22"/>
          </w:rPr>
          <w:t>3</w:t>
        </w:r>
        <w:r w:rsidRPr="00D21FA6">
          <w:rPr>
            <w:noProof/>
            <w:webHidden/>
            <w:sz w:val="22"/>
            <w:szCs w:val="22"/>
          </w:rPr>
          <w:fldChar w:fldCharType="end"/>
        </w:r>
      </w:hyperlink>
    </w:p>
    <w:p w14:paraId="4A13520B" w14:textId="03CA57FE" w:rsidR="00D71D48" w:rsidRPr="00D21FA6" w:rsidRDefault="00D71D48">
      <w:pPr>
        <w:pStyle w:val="TOC3"/>
        <w:rPr>
          <w:rFonts w:asciiTheme="minorHAnsi" w:eastAsiaTheme="minorEastAsia" w:hAnsiTheme="minorHAnsi" w:cstheme="minorBidi"/>
          <w:i w:val="0"/>
          <w:iCs w:val="0"/>
          <w:noProof/>
          <w:sz w:val="22"/>
          <w:szCs w:val="22"/>
        </w:rPr>
      </w:pPr>
      <w:hyperlink w:anchor="_Toc195519139" w:history="1">
        <w:r w:rsidRPr="00D21FA6">
          <w:rPr>
            <w:rStyle w:val="Hyperlink"/>
            <w:noProof/>
            <w:sz w:val="22"/>
            <w:szCs w:val="22"/>
          </w:rPr>
          <w:t>1.1</w:t>
        </w:r>
        <w:r w:rsidRPr="00D21FA6">
          <w:rPr>
            <w:rFonts w:asciiTheme="minorHAnsi" w:eastAsiaTheme="minorEastAsia" w:hAnsiTheme="minorHAnsi" w:cstheme="minorBidi"/>
            <w:i w:val="0"/>
            <w:iCs w:val="0"/>
            <w:noProof/>
            <w:sz w:val="22"/>
            <w:szCs w:val="22"/>
          </w:rPr>
          <w:tab/>
        </w:r>
        <w:r w:rsidRPr="00D21FA6">
          <w:rPr>
            <w:rStyle w:val="Hyperlink"/>
            <w:noProof/>
            <w:sz w:val="22"/>
            <w:szCs w:val="22"/>
          </w:rPr>
          <w:t>Evaluation of Need for Reserves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_Toc195519139 \h </w:instrText>
        </w:r>
        <w:r w:rsidRPr="00D21FA6">
          <w:rPr>
            <w:noProof/>
            <w:webHidden/>
            <w:sz w:val="22"/>
            <w:szCs w:val="22"/>
          </w:rPr>
        </w:r>
        <w:r w:rsidRPr="00D21FA6">
          <w:rPr>
            <w:noProof/>
            <w:webHidden/>
            <w:sz w:val="22"/>
            <w:szCs w:val="22"/>
          </w:rPr>
          <w:fldChar w:fldCharType="separate"/>
        </w:r>
        <w:r w:rsidRPr="00D21FA6">
          <w:rPr>
            <w:noProof/>
            <w:webHidden/>
            <w:sz w:val="22"/>
            <w:szCs w:val="22"/>
          </w:rPr>
          <w:t>3</w:t>
        </w:r>
        <w:r w:rsidRPr="00D21FA6">
          <w:rPr>
            <w:noProof/>
            <w:webHidden/>
            <w:sz w:val="22"/>
            <w:szCs w:val="22"/>
          </w:rPr>
          <w:fldChar w:fldCharType="end"/>
        </w:r>
      </w:hyperlink>
    </w:p>
    <w:p w14:paraId="623F3A8C" w14:textId="66D3C9DB" w:rsidR="00D71D48" w:rsidRPr="00D21FA6" w:rsidRDefault="00D71D48">
      <w:pPr>
        <w:pStyle w:val="TOC2"/>
        <w:tabs>
          <w:tab w:val="left" w:pos="800"/>
          <w:tab w:val="right" w:leader="dot" w:pos="9350"/>
        </w:tabs>
        <w:rPr>
          <w:rFonts w:asciiTheme="minorHAnsi" w:eastAsiaTheme="minorEastAsia" w:hAnsiTheme="minorHAnsi" w:cstheme="minorBidi"/>
          <w:smallCaps w:val="0"/>
          <w:noProof/>
          <w:sz w:val="22"/>
          <w:szCs w:val="22"/>
        </w:rPr>
      </w:pPr>
      <w:hyperlink w:anchor="_Toc195519140" w:history="1">
        <w:r w:rsidRPr="00D21FA6">
          <w:rPr>
            <w:rStyle w:val="Hyperlink"/>
            <w:noProof/>
            <w:sz w:val="22"/>
            <w:szCs w:val="22"/>
          </w:rPr>
          <w:t>2.0</w:t>
        </w:r>
        <w:r w:rsidRPr="00D21FA6">
          <w:rPr>
            <w:rFonts w:asciiTheme="minorHAnsi" w:eastAsiaTheme="minorEastAsia" w:hAnsiTheme="minorHAnsi" w:cstheme="minorBidi"/>
            <w:smallCaps w:val="0"/>
            <w:noProof/>
            <w:sz w:val="22"/>
            <w:szCs w:val="22"/>
          </w:rPr>
          <w:tab/>
        </w:r>
        <w:r w:rsidRPr="00D21FA6">
          <w:rPr>
            <w:rStyle w:val="Hyperlink"/>
            <w:noProof/>
            <w:sz w:val="22"/>
            <w:szCs w:val="22"/>
          </w:rPr>
          <w:t>Establishment or Revision of Reserves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_Toc195519140 \h </w:instrText>
        </w:r>
        <w:r w:rsidRPr="00D21FA6">
          <w:rPr>
            <w:noProof/>
            <w:webHidden/>
            <w:sz w:val="22"/>
            <w:szCs w:val="22"/>
          </w:rPr>
        </w:r>
        <w:r w:rsidRPr="00D21FA6">
          <w:rPr>
            <w:noProof/>
            <w:webHidden/>
            <w:sz w:val="22"/>
            <w:szCs w:val="22"/>
          </w:rPr>
          <w:fldChar w:fldCharType="separate"/>
        </w:r>
        <w:r w:rsidRPr="00D21FA6">
          <w:rPr>
            <w:noProof/>
            <w:webHidden/>
            <w:sz w:val="22"/>
            <w:szCs w:val="22"/>
          </w:rPr>
          <w:t>3</w:t>
        </w:r>
        <w:r w:rsidRPr="00D21FA6">
          <w:rPr>
            <w:noProof/>
            <w:webHidden/>
            <w:sz w:val="22"/>
            <w:szCs w:val="22"/>
          </w:rPr>
          <w:fldChar w:fldCharType="end"/>
        </w:r>
      </w:hyperlink>
    </w:p>
    <w:p w14:paraId="2EB602CC" w14:textId="3FF3958C" w:rsidR="00D71D48" w:rsidRPr="00D21FA6" w:rsidRDefault="00D71D48">
      <w:pPr>
        <w:pStyle w:val="TOC3"/>
        <w:rPr>
          <w:rFonts w:asciiTheme="minorHAnsi" w:eastAsiaTheme="minorEastAsia" w:hAnsiTheme="minorHAnsi" w:cstheme="minorBidi"/>
          <w:i w:val="0"/>
          <w:iCs w:val="0"/>
          <w:noProof/>
          <w:sz w:val="22"/>
          <w:szCs w:val="22"/>
        </w:rPr>
      </w:pPr>
      <w:hyperlink w:anchor="_Toc195519141" w:history="1">
        <w:r w:rsidRPr="00D21FA6">
          <w:rPr>
            <w:rStyle w:val="Hyperlink"/>
            <w:noProof/>
            <w:sz w:val="22"/>
            <w:szCs w:val="22"/>
          </w:rPr>
          <w:t>2.1</w:t>
        </w:r>
        <w:r w:rsidRPr="00D21FA6">
          <w:rPr>
            <w:rFonts w:asciiTheme="minorHAnsi" w:eastAsiaTheme="minorEastAsia" w:hAnsiTheme="minorHAnsi" w:cstheme="minorBidi"/>
            <w:i w:val="0"/>
            <w:iCs w:val="0"/>
            <w:noProof/>
            <w:sz w:val="22"/>
            <w:szCs w:val="22"/>
          </w:rPr>
          <w:tab/>
        </w:r>
        <w:r w:rsidRPr="00D21FA6">
          <w:rPr>
            <w:rStyle w:val="Hyperlink"/>
            <w:noProof/>
            <w:sz w:val="22"/>
            <w:szCs w:val="22"/>
          </w:rPr>
          <w:t>Local Reserves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_Toc195519141 \h </w:instrText>
        </w:r>
        <w:r w:rsidRPr="00D21FA6">
          <w:rPr>
            <w:noProof/>
            <w:webHidden/>
            <w:sz w:val="22"/>
            <w:szCs w:val="22"/>
          </w:rPr>
        </w:r>
        <w:r w:rsidRPr="00D21FA6">
          <w:rPr>
            <w:noProof/>
            <w:webHidden/>
            <w:sz w:val="22"/>
            <w:szCs w:val="22"/>
          </w:rPr>
          <w:fldChar w:fldCharType="separate"/>
        </w:r>
        <w:r w:rsidRPr="00D21FA6">
          <w:rPr>
            <w:noProof/>
            <w:webHidden/>
            <w:sz w:val="22"/>
            <w:szCs w:val="22"/>
          </w:rPr>
          <w:t>3</w:t>
        </w:r>
        <w:r w:rsidRPr="00D21FA6">
          <w:rPr>
            <w:noProof/>
            <w:webHidden/>
            <w:sz w:val="22"/>
            <w:szCs w:val="22"/>
          </w:rPr>
          <w:fldChar w:fldCharType="end"/>
        </w:r>
      </w:hyperlink>
    </w:p>
    <w:p w14:paraId="17962234" w14:textId="40FACDAD" w:rsidR="00D71D48" w:rsidRPr="00D21FA6" w:rsidRDefault="00D71D48">
      <w:pPr>
        <w:pStyle w:val="TOC4"/>
        <w:tabs>
          <w:tab w:val="left" w:pos="1400"/>
          <w:tab w:val="right" w:leader="dot" w:pos="9350"/>
        </w:tabs>
        <w:rPr>
          <w:rFonts w:asciiTheme="minorHAnsi" w:eastAsiaTheme="minorEastAsia" w:hAnsiTheme="minorHAnsi" w:cstheme="minorBidi"/>
          <w:noProof/>
          <w:sz w:val="22"/>
          <w:szCs w:val="22"/>
        </w:rPr>
      </w:pPr>
      <w:hyperlink w:anchor="_Toc195519142" w:history="1">
        <w:r w:rsidRPr="00D21FA6">
          <w:rPr>
            <w:rStyle w:val="Hyperlink"/>
            <w:noProof/>
            <w:sz w:val="22"/>
            <w:szCs w:val="22"/>
          </w:rPr>
          <w:t>2.1.1</w:t>
        </w:r>
        <w:r w:rsidRPr="00D21FA6">
          <w:rPr>
            <w:rFonts w:asciiTheme="minorHAnsi" w:eastAsiaTheme="minorEastAsia" w:hAnsiTheme="minorHAnsi" w:cstheme="minorBidi"/>
            <w:noProof/>
            <w:sz w:val="22"/>
            <w:szCs w:val="22"/>
          </w:rPr>
          <w:tab/>
        </w:r>
        <w:r w:rsidRPr="00D21FA6">
          <w:rPr>
            <w:rStyle w:val="Hyperlink"/>
            <w:noProof/>
            <w:sz w:val="22"/>
            <w:szCs w:val="22"/>
          </w:rPr>
          <w:t>Reserve for Working Capital</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_Toc195519142 \h </w:instrText>
        </w:r>
        <w:r w:rsidRPr="00D21FA6">
          <w:rPr>
            <w:noProof/>
            <w:webHidden/>
            <w:sz w:val="22"/>
            <w:szCs w:val="22"/>
          </w:rPr>
        </w:r>
        <w:r w:rsidRPr="00D21FA6">
          <w:rPr>
            <w:noProof/>
            <w:webHidden/>
            <w:sz w:val="22"/>
            <w:szCs w:val="22"/>
          </w:rPr>
          <w:fldChar w:fldCharType="separate"/>
        </w:r>
        <w:r w:rsidRPr="00D21FA6">
          <w:rPr>
            <w:noProof/>
            <w:webHidden/>
            <w:sz w:val="22"/>
            <w:szCs w:val="22"/>
          </w:rPr>
          <w:t>3</w:t>
        </w:r>
        <w:r w:rsidRPr="00D21FA6">
          <w:rPr>
            <w:noProof/>
            <w:webHidden/>
            <w:sz w:val="22"/>
            <w:szCs w:val="22"/>
          </w:rPr>
          <w:fldChar w:fldCharType="end"/>
        </w:r>
      </w:hyperlink>
    </w:p>
    <w:p w14:paraId="75AAF36A" w14:textId="7A930DEB" w:rsidR="00D71D48" w:rsidRPr="00D21FA6" w:rsidRDefault="00D71D48">
      <w:pPr>
        <w:pStyle w:val="TOC4"/>
        <w:tabs>
          <w:tab w:val="left" w:pos="1400"/>
          <w:tab w:val="right" w:leader="dot" w:pos="9350"/>
        </w:tabs>
        <w:rPr>
          <w:rFonts w:asciiTheme="minorHAnsi" w:eastAsiaTheme="minorEastAsia" w:hAnsiTheme="minorHAnsi" w:cstheme="minorBidi"/>
          <w:noProof/>
          <w:sz w:val="22"/>
          <w:szCs w:val="22"/>
        </w:rPr>
      </w:pPr>
      <w:hyperlink w:anchor="_Toc195519143" w:history="1">
        <w:r w:rsidRPr="00D21FA6">
          <w:rPr>
            <w:rStyle w:val="Hyperlink"/>
            <w:noProof/>
            <w:sz w:val="22"/>
            <w:szCs w:val="22"/>
          </w:rPr>
          <w:t>2.1.2</w:t>
        </w:r>
        <w:r w:rsidRPr="00D21FA6">
          <w:rPr>
            <w:rFonts w:asciiTheme="minorHAnsi" w:eastAsiaTheme="minorEastAsia" w:hAnsiTheme="minorHAnsi" w:cstheme="minorBidi"/>
            <w:noProof/>
            <w:sz w:val="22"/>
            <w:szCs w:val="22"/>
          </w:rPr>
          <w:tab/>
        </w:r>
        <w:r w:rsidRPr="00D21FA6">
          <w:rPr>
            <w:rStyle w:val="Hyperlink"/>
            <w:noProof/>
            <w:sz w:val="22"/>
            <w:szCs w:val="22"/>
          </w:rPr>
          <w:t>Reserve for Minor Capital Outlay</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_Toc195519143 \h </w:instrText>
        </w:r>
        <w:r w:rsidRPr="00D21FA6">
          <w:rPr>
            <w:noProof/>
            <w:webHidden/>
            <w:sz w:val="22"/>
            <w:szCs w:val="22"/>
          </w:rPr>
        </w:r>
        <w:r w:rsidRPr="00D21FA6">
          <w:rPr>
            <w:noProof/>
            <w:webHidden/>
            <w:sz w:val="22"/>
            <w:szCs w:val="22"/>
          </w:rPr>
          <w:fldChar w:fldCharType="separate"/>
        </w:r>
        <w:r w:rsidRPr="00D21FA6">
          <w:rPr>
            <w:noProof/>
            <w:webHidden/>
            <w:sz w:val="22"/>
            <w:szCs w:val="22"/>
          </w:rPr>
          <w:t>3</w:t>
        </w:r>
        <w:r w:rsidRPr="00D21FA6">
          <w:rPr>
            <w:noProof/>
            <w:webHidden/>
            <w:sz w:val="22"/>
            <w:szCs w:val="22"/>
          </w:rPr>
          <w:fldChar w:fldCharType="end"/>
        </w:r>
      </w:hyperlink>
    </w:p>
    <w:p w14:paraId="3A491122" w14:textId="5CC0AF89" w:rsidR="00D71D48" w:rsidRPr="00D21FA6" w:rsidRDefault="00D71D48">
      <w:pPr>
        <w:pStyle w:val="TOC4"/>
        <w:tabs>
          <w:tab w:val="left" w:pos="1400"/>
          <w:tab w:val="right" w:leader="dot" w:pos="9350"/>
        </w:tabs>
        <w:rPr>
          <w:rFonts w:asciiTheme="minorHAnsi" w:eastAsiaTheme="minorEastAsia" w:hAnsiTheme="minorHAnsi" w:cstheme="minorBidi"/>
          <w:noProof/>
          <w:sz w:val="22"/>
          <w:szCs w:val="22"/>
        </w:rPr>
      </w:pPr>
      <w:hyperlink w:anchor="_Toc195519144" w:history="1">
        <w:r w:rsidRPr="00D21FA6">
          <w:rPr>
            <w:rStyle w:val="Hyperlink"/>
            <w:noProof/>
            <w:sz w:val="22"/>
            <w:szCs w:val="22"/>
          </w:rPr>
          <w:t>2.1.3</w:t>
        </w:r>
        <w:r w:rsidRPr="00D21FA6">
          <w:rPr>
            <w:rFonts w:asciiTheme="minorHAnsi" w:eastAsiaTheme="minorEastAsia" w:hAnsiTheme="minorHAnsi" w:cstheme="minorBidi"/>
            <w:noProof/>
            <w:sz w:val="22"/>
            <w:szCs w:val="22"/>
          </w:rPr>
          <w:tab/>
        </w:r>
        <w:r w:rsidRPr="00D21FA6">
          <w:rPr>
            <w:rStyle w:val="Hyperlink"/>
            <w:noProof/>
            <w:sz w:val="22"/>
            <w:szCs w:val="22"/>
          </w:rPr>
          <w:t>Capital Development for New Projects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_Toc195519144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20232749" w14:textId="7A9E1014" w:rsidR="00D71D48" w:rsidRPr="00D21FA6" w:rsidRDefault="00D71D48">
      <w:pPr>
        <w:pStyle w:val="TOC3"/>
        <w:rPr>
          <w:rFonts w:asciiTheme="minorHAnsi" w:eastAsiaTheme="minorEastAsia" w:hAnsiTheme="minorHAnsi" w:cstheme="minorBidi"/>
          <w:i w:val="0"/>
          <w:iCs w:val="0"/>
          <w:noProof/>
          <w:sz w:val="22"/>
          <w:szCs w:val="22"/>
        </w:rPr>
      </w:pPr>
      <w:hyperlink w:anchor="_Toc195519145" w:history="1">
        <w:r w:rsidRPr="00D21FA6">
          <w:rPr>
            <w:rStyle w:val="Hyperlink"/>
            <w:noProof/>
            <w:sz w:val="22"/>
            <w:szCs w:val="22"/>
          </w:rPr>
          <w:t>2.2</w:t>
        </w:r>
        <w:r w:rsidRPr="00D21FA6">
          <w:rPr>
            <w:rFonts w:asciiTheme="minorHAnsi" w:eastAsiaTheme="minorEastAsia" w:hAnsiTheme="minorHAnsi" w:cstheme="minorBidi"/>
            <w:i w:val="0"/>
            <w:iCs w:val="0"/>
            <w:noProof/>
            <w:sz w:val="22"/>
            <w:szCs w:val="22"/>
          </w:rPr>
          <w:tab/>
        </w:r>
        <w:r w:rsidRPr="00D21FA6">
          <w:rPr>
            <w:rStyle w:val="Hyperlink"/>
            <w:noProof/>
            <w:sz w:val="22"/>
            <w:szCs w:val="22"/>
          </w:rPr>
          <w:t>University-held Reserves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_Toc195519145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7FA6DE80" w14:textId="42B36C05" w:rsidR="00D71D48" w:rsidRPr="00D21FA6" w:rsidRDefault="00D71D48">
      <w:pPr>
        <w:pStyle w:val="TOC4"/>
        <w:tabs>
          <w:tab w:val="left" w:pos="1400"/>
          <w:tab w:val="right" w:leader="dot" w:pos="9350"/>
        </w:tabs>
        <w:rPr>
          <w:rFonts w:asciiTheme="minorHAnsi" w:eastAsiaTheme="minorEastAsia" w:hAnsiTheme="minorHAnsi" w:cstheme="minorBidi"/>
          <w:noProof/>
          <w:sz w:val="22"/>
          <w:szCs w:val="22"/>
        </w:rPr>
      </w:pPr>
      <w:hyperlink w:anchor="_Toc195519146" w:history="1">
        <w:r w:rsidRPr="00D21FA6">
          <w:rPr>
            <w:rStyle w:val="Hyperlink"/>
            <w:noProof/>
            <w:sz w:val="22"/>
            <w:szCs w:val="22"/>
          </w:rPr>
          <w:t>2.2.1</w:t>
        </w:r>
        <w:r w:rsidRPr="00D21FA6">
          <w:rPr>
            <w:rFonts w:asciiTheme="minorHAnsi" w:eastAsiaTheme="minorEastAsia" w:hAnsiTheme="minorHAnsi" w:cstheme="minorBidi"/>
            <w:noProof/>
            <w:sz w:val="22"/>
            <w:szCs w:val="22"/>
          </w:rPr>
          <w:tab/>
        </w:r>
        <w:r w:rsidRPr="00D21FA6">
          <w:rPr>
            <w:rStyle w:val="Hyperlink"/>
            <w:noProof/>
            <w:sz w:val="22"/>
            <w:szCs w:val="22"/>
          </w:rPr>
          <w:t>Major Maintenance and Repair/Capital Renovations and Upgrade Reserve (Repair and Replacement Reserve)</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_Toc195519146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3FB2E38A" w14:textId="58F95881" w:rsidR="00D71D48" w:rsidRPr="00D21FA6" w:rsidRDefault="00D71D48">
      <w:pPr>
        <w:pStyle w:val="TOC4"/>
        <w:tabs>
          <w:tab w:val="left" w:pos="1400"/>
          <w:tab w:val="right" w:leader="dot" w:pos="9350"/>
        </w:tabs>
        <w:rPr>
          <w:rFonts w:asciiTheme="minorHAnsi" w:eastAsiaTheme="minorEastAsia" w:hAnsiTheme="minorHAnsi" w:cstheme="minorBidi"/>
          <w:noProof/>
          <w:sz w:val="22"/>
          <w:szCs w:val="22"/>
        </w:rPr>
      </w:pPr>
      <w:hyperlink w:anchor="_Toc195519147" w:history="1">
        <w:r w:rsidRPr="00D21FA6">
          <w:rPr>
            <w:rStyle w:val="Hyperlink"/>
            <w:noProof/>
            <w:sz w:val="22"/>
            <w:szCs w:val="22"/>
          </w:rPr>
          <w:t>2.2.2</w:t>
        </w:r>
        <w:r w:rsidRPr="00D21FA6">
          <w:rPr>
            <w:rFonts w:asciiTheme="minorHAnsi" w:eastAsiaTheme="minorEastAsia" w:hAnsiTheme="minorHAnsi" w:cstheme="minorBidi"/>
            <w:noProof/>
            <w:sz w:val="22"/>
            <w:szCs w:val="22"/>
          </w:rPr>
          <w:tab/>
        </w:r>
        <w:r w:rsidRPr="00D21FA6">
          <w:rPr>
            <w:rStyle w:val="Hyperlink"/>
            <w:noProof/>
            <w:sz w:val="22"/>
            <w:szCs w:val="22"/>
          </w:rPr>
          <w:t>Catastrophic Event Reserve</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_Toc195519147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4CCFF588" w14:textId="16F50F0E" w:rsidR="00D71D48" w:rsidRPr="00D21FA6" w:rsidRDefault="00D71D48">
      <w:pPr>
        <w:pStyle w:val="TOC4"/>
        <w:tabs>
          <w:tab w:val="left" w:pos="1400"/>
          <w:tab w:val="right" w:leader="dot" w:pos="9350"/>
        </w:tabs>
        <w:rPr>
          <w:rFonts w:asciiTheme="minorHAnsi" w:eastAsiaTheme="minorEastAsia" w:hAnsiTheme="minorHAnsi" w:cstheme="minorBidi"/>
          <w:noProof/>
          <w:sz w:val="22"/>
          <w:szCs w:val="22"/>
        </w:rPr>
      </w:pPr>
      <w:hyperlink w:anchor="_Toc195519148" w:history="1">
        <w:r w:rsidRPr="00D21FA6">
          <w:rPr>
            <w:rStyle w:val="Hyperlink"/>
            <w:noProof/>
            <w:sz w:val="22"/>
            <w:szCs w:val="22"/>
          </w:rPr>
          <w:t>2.2.3</w:t>
        </w:r>
        <w:r w:rsidRPr="00D21FA6">
          <w:rPr>
            <w:rFonts w:asciiTheme="minorHAnsi" w:eastAsiaTheme="minorEastAsia" w:hAnsiTheme="minorHAnsi" w:cstheme="minorBidi"/>
            <w:noProof/>
            <w:sz w:val="22"/>
            <w:szCs w:val="22"/>
          </w:rPr>
          <w:tab/>
        </w:r>
        <w:r w:rsidRPr="00D21FA6">
          <w:rPr>
            <w:rStyle w:val="Hyperlink"/>
            <w:noProof/>
            <w:sz w:val="22"/>
            <w:szCs w:val="22"/>
          </w:rPr>
          <w:t>Debt Service Reserve</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_Toc195519148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610B386C" w14:textId="6888807D" w:rsidR="00D71D48" w:rsidRPr="00D21FA6" w:rsidRDefault="00D71D48">
      <w:pPr>
        <w:pStyle w:val="TOC2"/>
        <w:tabs>
          <w:tab w:val="left" w:pos="800"/>
          <w:tab w:val="right" w:leader="dot" w:pos="9350"/>
        </w:tabs>
        <w:rPr>
          <w:rFonts w:asciiTheme="minorHAnsi" w:eastAsiaTheme="minorEastAsia" w:hAnsiTheme="minorHAnsi" w:cstheme="minorBidi"/>
          <w:smallCaps w:val="0"/>
          <w:noProof/>
          <w:sz w:val="22"/>
          <w:szCs w:val="22"/>
        </w:rPr>
      </w:pPr>
      <w:hyperlink w:anchor="_Toc195519149" w:history="1">
        <w:r w:rsidRPr="00D21FA6">
          <w:rPr>
            <w:rStyle w:val="Hyperlink"/>
            <w:noProof/>
            <w:sz w:val="22"/>
            <w:szCs w:val="22"/>
          </w:rPr>
          <w:t>3.0</w:t>
        </w:r>
        <w:r w:rsidRPr="00D21FA6">
          <w:rPr>
            <w:rFonts w:asciiTheme="minorHAnsi" w:eastAsiaTheme="minorEastAsia" w:hAnsiTheme="minorHAnsi" w:cstheme="minorBidi"/>
            <w:smallCaps w:val="0"/>
            <w:noProof/>
            <w:sz w:val="22"/>
            <w:szCs w:val="22"/>
          </w:rPr>
          <w:tab/>
        </w:r>
        <w:r w:rsidRPr="00D21FA6">
          <w:rPr>
            <w:rStyle w:val="Hyperlink"/>
            <w:noProof/>
            <w:sz w:val="22"/>
            <w:szCs w:val="22"/>
          </w:rPr>
          <w:t>Funding Reserves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_Toc195519149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06807528" w14:textId="2015C971" w:rsidR="00D71D48" w:rsidRPr="00D21FA6" w:rsidRDefault="00D71D48">
      <w:pPr>
        <w:pStyle w:val="TOC2"/>
        <w:tabs>
          <w:tab w:val="left" w:pos="800"/>
          <w:tab w:val="right" w:leader="dot" w:pos="9350"/>
        </w:tabs>
        <w:rPr>
          <w:rFonts w:asciiTheme="minorHAnsi" w:eastAsiaTheme="minorEastAsia" w:hAnsiTheme="minorHAnsi" w:cstheme="minorBidi"/>
          <w:smallCaps w:val="0"/>
          <w:noProof/>
          <w:sz w:val="22"/>
          <w:szCs w:val="22"/>
        </w:rPr>
      </w:pPr>
      <w:hyperlink w:anchor="_Toc195519150" w:history="1">
        <w:r w:rsidRPr="00D21FA6">
          <w:rPr>
            <w:rStyle w:val="Hyperlink"/>
            <w:noProof/>
            <w:sz w:val="22"/>
            <w:szCs w:val="22"/>
          </w:rPr>
          <w:t>4.0</w:t>
        </w:r>
        <w:r w:rsidRPr="00D21FA6">
          <w:rPr>
            <w:rFonts w:asciiTheme="minorHAnsi" w:eastAsiaTheme="minorEastAsia" w:hAnsiTheme="minorHAnsi" w:cstheme="minorBidi"/>
            <w:smallCaps w:val="0"/>
            <w:noProof/>
            <w:sz w:val="22"/>
            <w:szCs w:val="22"/>
          </w:rPr>
          <w:tab/>
        </w:r>
        <w:r w:rsidRPr="00D21FA6">
          <w:rPr>
            <w:rStyle w:val="Hyperlink"/>
            <w:noProof/>
            <w:sz w:val="22"/>
            <w:szCs w:val="22"/>
          </w:rPr>
          <w:t>Process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_Toc195519150 \h </w:instrText>
        </w:r>
        <w:r w:rsidRPr="00D21FA6">
          <w:rPr>
            <w:noProof/>
            <w:webHidden/>
            <w:sz w:val="22"/>
            <w:szCs w:val="22"/>
          </w:rPr>
        </w:r>
        <w:r w:rsidRPr="00D21FA6">
          <w:rPr>
            <w:noProof/>
            <w:webHidden/>
            <w:sz w:val="22"/>
            <w:szCs w:val="22"/>
          </w:rPr>
          <w:fldChar w:fldCharType="separate"/>
        </w:r>
        <w:r w:rsidRPr="00D21FA6">
          <w:rPr>
            <w:noProof/>
            <w:webHidden/>
            <w:sz w:val="22"/>
            <w:szCs w:val="22"/>
          </w:rPr>
          <w:t>4</w:t>
        </w:r>
        <w:r w:rsidRPr="00D21FA6">
          <w:rPr>
            <w:noProof/>
            <w:webHidden/>
            <w:sz w:val="22"/>
            <w:szCs w:val="22"/>
          </w:rPr>
          <w:fldChar w:fldCharType="end"/>
        </w:r>
      </w:hyperlink>
    </w:p>
    <w:p w14:paraId="091B44EB" w14:textId="107219C5" w:rsidR="00D71D48" w:rsidRPr="00D21FA6" w:rsidRDefault="00D71D48">
      <w:pPr>
        <w:pStyle w:val="TOC1"/>
        <w:tabs>
          <w:tab w:val="right" w:leader="dot" w:pos="9350"/>
        </w:tabs>
        <w:rPr>
          <w:rFonts w:asciiTheme="minorHAnsi" w:eastAsiaTheme="minorEastAsia" w:hAnsiTheme="minorHAnsi" w:cstheme="minorBidi"/>
          <w:b w:val="0"/>
          <w:bCs w:val="0"/>
          <w:caps w:val="0"/>
          <w:noProof/>
          <w:sz w:val="22"/>
          <w:szCs w:val="22"/>
        </w:rPr>
      </w:pPr>
      <w:hyperlink w:anchor="_Toc195519151" w:history="1">
        <w:r w:rsidRPr="00D21FA6">
          <w:rPr>
            <w:rStyle w:val="Hyperlink"/>
            <w:noProof/>
            <w:sz w:val="22"/>
            <w:szCs w:val="22"/>
          </w:rPr>
          <w:t>Forms</w:t>
        </w:r>
        <w:r w:rsidRPr="00D21FA6">
          <w:rPr>
            <w:noProof/>
            <w:webHidden/>
            <w:sz w:val="22"/>
            <w:szCs w:val="22"/>
          </w:rPr>
          <w:tab/>
        </w:r>
        <w:r w:rsidRPr="00D21FA6">
          <w:rPr>
            <w:noProof/>
            <w:webHidden/>
            <w:sz w:val="22"/>
            <w:szCs w:val="22"/>
          </w:rPr>
          <w:fldChar w:fldCharType="begin"/>
        </w:r>
        <w:r w:rsidRPr="00D21FA6">
          <w:rPr>
            <w:noProof/>
            <w:webHidden/>
            <w:sz w:val="22"/>
            <w:szCs w:val="22"/>
          </w:rPr>
          <w:instrText xml:space="preserve"> PAGEREF _Toc195519151 \h </w:instrText>
        </w:r>
        <w:r w:rsidRPr="00D21FA6">
          <w:rPr>
            <w:noProof/>
            <w:webHidden/>
            <w:sz w:val="22"/>
            <w:szCs w:val="22"/>
          </w:rPr>
        </w:r>
        <w:r w:rsidRPr="00D21FA6">
          <w:rPr>
            <w:noProof/>
            <w:webHidden/>
            <w:sz w:val="22"/>
            <w:szCs w:val="22"/>
          </w:rPr>
          <w:fldChar w:fldCharType="separate"/>
        </w:r>
        <w:r w:rsidRPr="00D21FA6">
          <w:rPr>
            <w:noProof/>
            <w:webHidden/>
            <w:sz w:val="22"/>
            <w:szCs w:val="22"/>
          </w:rPr>
          <w:t>5</w:t>
        </w:r>
        <w:r w:rsidRPr="00D21FA6">
          <w:rPr>
            <w:noProof/>
            <w:webHidden/>
            <w:sz w:val="22"/>
            <w:szCs w:val="22"/>
          </w:rPr>
          <w:fldChar w:fldCharType="end"/>
        </w:r>
      </w:hyperlink>
    </w:p>
    <w:p w14:paraId="306452C4" w14:textId="762FA67D" w:rsidR="008D5247" w:rsidRPr="00D21FA6" w:rsidRDefault="00D71D48" w:rsidP="008D5247">
      <w:pPr>
        <w:rPr>
          <w:sz w:val="22"/>
          <w:szCs w:val="22"/>
        </w:rPr>
      </w:pPr>
      <w:r w:rsidRPr="00D21FA6">
        <w:rPr>
          <w:rFonts w:asciiTheme="minorHAnsi" w:hAnsiTheme="minorHAnsi" w:cstheme="minorHAnsi"/>
          <w:sz w:val="22"/>
          <w:szCs w:val="22"/>
        </w:rPr>
        <w:fldChar w:fldCharType="end"/>
      </w:r>
    </w:p>
    <w:p w14:paraId="4802A83E" w14:textId="77777777" w:rsidR="00127D15" w:rsidRPr="00D21FA6" w:rsidRDefault="00127D15" w:rsidP="00127D15">
      <w:pPr>
        <w:pStyle w:val="Heading1"/>
      </w:pPr>
      <w:bookmarkStart w:id="1" w:name="_Toc195519134"/>
      <w:r w:rsidRPr="00D21FA6">
        <w:t>Background and Purpose</w:t>
      </w:r>
      <w:bookmarkEnd w:id="1"/>
    </w:p>
    <w:p w14:paraId="7E29A284" w14:textId="55E8D695" w:rsidR="00DE062E" w:rsidRPr="00D21FA6" w:rsidRDefault="00DE062E" w:rsidP="00B267F8">
      <w:pPr>
        <w:pStyle w:val="BodyText"/>
        <w:rPr>
          <w:sz w:val="22"/>
          <w:szCs w:val="22"/>
        </w:rPr>
      </w:pPr>
      <w:r w:rsidRPr="00D21FA6">
        <w:rPr>
          <w:sz w:val="22"/>
          <w:szCs w:val="22"/>
        </w:rPr>
        <w:t>The Associated Students, Incorporated is entrusted with the management and operation of the University Student Union</w:t>
      </w:r>
      <w:r w:rsidR="00323A5E" w:rsidRPr="00D21FA6">
        <w:rPr>
          <w:sz w:val="22"/>
          <w:szCs w:val="22"/>
        </w:rPr>
        <w:t xml:space="preserve"> and Recreation &amp; Wellness Center</w:t>
      </w:r>
      <w:r w:rsidRPr="00D21FA6">
        <w:rPr>
          <w:sz w:val="22"/>
          <w:szCs w:val="22"/>
        </w:rPr>
        <w:t xml:space="preserve"> facilities and programs. </w:t>
      </w:r>
      <w:r w:rsidR="008648FA" w:rsidRPr="00D21FA6">
        <w:rPr>
          <w:sz w:val="22"/>
          <w:szCs w:val="22"/>
        </w:rPr>
        <w:t>Effective long-term financial planning is c</w:t>
      </w:r>
      <w:r w:rsidRPr="00D21FA6">
        <w:rPr>
          <w:sz w:val="22"/>
          <w:szCs w:val="22"/>
        </w:rPr>
        <w:t>ritical to the management of comprehensive student facilit</w:t>
      </w:r>
      <w:r w:rsidR="008648FA" w:rsidRPr="00D21FA6">
        <w:rPr>
          <w:sz w:val="22"/>
          <w:szCs w:val="22"/>
        </w:rPr>
        <w:t>ies</w:t>
      </w:r>
      <w:r w:rsidRPr="00D21FA6">
        <w:rPr>
          <w:sz w:val="22"/>
          <w:szCs w:val="22"/>
        </w:rPr>
        <w:t xml:space="preserve"> like the University Student Union and Student Recreation &amp; Wellness Center</w:t>
      </w:r>
      <w:proofErr w:type="gramStart"/>
      <w:r w:rsidR="008648FA" w:rsidRPr="00D21FA6">
        <w:rPr>
          <w:sz w:val="22"/>
          <w:szCs w:val="22"/>
        </w:rPr>
        <w:t xml:space="preserve">. </w:t>
      </w:r>
      <w:r w:rsidRPr="00D21FA6">
        <w:rPr>
          <w:sz w:val="22"/>
          <w:szCs w:val="22"/>
        </w:rPr>
        <w:t>.</w:t>
      </w:r>
      <w:proofErr w:type="gramEnd"/>
      <w:r w:rsidRPr="00D21FA6">
        <w:rPr>
          <w:sz w:val="22"/>
          <w:szCs w:val="22"/>
        </w:rPr>
        <w:t xml:space="preserve"> At the direction of the California State University’s Chancellor, auxiliary organizations are required to establish and maintain adequate reserve funding. Reserves are intended to meet the potential and anticipated business and operational needs of the University Student Union</w:t>
      </w:r>
      <w:r w:rsidR="00847BE8" w:rsidRPr="00D21FA6">
        <w:rPr>
          <w:sz w:val="22"/>
          <w:szCs w:val="22"/>
        </w:rPr>
        <w:t xml:space="preserve"> and Student Recreation &amp; Wellness Center</w:t>
      </w:r>
      <w:r w:rsidRPr="00D21FA6">
        <w:rPr>
          <w:sz w:val="22"/>
          <w:szCs w:val="22"/>
        </w:rPr>
        <w:t xml:space="preserve"> facilities. The evaluation of reserves </w:t>
      </w:r>
      <w:r w:rsidRPr="00D21FA6">
        <w:rPr>
          <w:sz w:val="22"/>
          <w:szCs w:val="22"/>
        </w:rPr>
        <w:lastRenderedPageBreak/>
        <w:t>conducted in connection with the annual budgeting process provides management with the necessary information for ensuring adequate professional management of retained earnings and reserve accounts</w:t>
      </w:r>
      <w:r w:rsidR="00847BE8" w:rsidRPr="00D21FA6">
        <w:rPr>
          <w:sz w:val="22"/>
          <w:szCs w:val="22"/>
        </w:rPr>
        <w:t>.</w:t>
      </w:r>
    </w:p>
    <w:p w14:paraId="70E19AE1" w14:textId="067738F9" w:rsidR="00127D15" w:rsidRPr="00D21FA6" w:rsidRDefault="00127D15" w:rsidP="00127D15">
      <w:pPr>
        <w:pStyle w:val="Heading1"/>
      </w:pPr>
      <w:bookmarkStart w:id="2" w:name="_Toc195519135"/>
      <w:r w:rsidRPr="00D21FA6">
        <w:t>POlicy Statement</w:t>
      </w:r>
      <w:bookmarkEnd w:id="2"/>
    </w:p>
    <w:p w14:paraId="4F1B2D47" w14:textId="2AFDAAE9" w:rsidR="00DE062E" w:rsidRPr="00D21FA6" w:rsidRDefault="00DE062E" w:rsidP="00807848">
      <w:pPr>
        <w:pStyle w:val="BodyText"/>
        <w:rPr>
          <w:sz w:val="22"/>
          <w:szCs w:val="22"/>
        </w:rPr>
      </w:pPr>
      <w:r w:rsidRPr="00D21FA6">
        <w:rPr>
          <w:sz w:val="22"/>
          <w:szCs w:val="22"/>
        </w:rPr>
        <w:t>It is the policy of the Associated Students, Incorporated to provide adequate reserves for current operations, working capital, minor capital outlay, future business requirements, debt repayment,</w:t>
      </w:r>
      <w:r w:rsidR="001E0E61" w:rsidRPr="00D21FA6">
        <w:rPr>
          <w:sz w:val="22"/>
          <w:szCs w:val="22"/>
        </w:rPr>
        <w:t xml:space="preserve"> and facility repair and replacement, as needed. The University Student Union</w:t>
      </w:r>
      <w:r w:rsidR="00847BE8" w:rsidRPr="00D21FA6">
        <w:rPr>
          <w:sz w:val="22"/>
          <w:szCs w:val="22"/>
        </w:rPr>
        <w:t>, Recreation &amp; Wellness Center</w:t>
      </w:r>
      <w:r w:rsidR="001E0E61" w:rsidRPr="00D21FA6">
        <w:rPr>
          <w:sz w:val="22"/>
          <w:szCs w:val="22"/>
        </w:rPr>
        <w:t xml:space="preserve"> Board of Trustees</w:t>
      </w:r>
      <w:r w:rsidR="00847BE8" w:rsidRPr="00D21FA6">
        <w:rPr>
          <w:sz w:val="22"/>
          <w:szCs w:val="22"/>
        </w:rPr>
        <w:t xml:space="preserve"> (URECBOT)</w:t>
      </w:r>
      <w:r w:rsidR="001E0E61" w:rsidRPr="00D21FA6">
        <w:rPr>
          <w:sz w:val="22"/>
          <w:szCs w:val="22"/>
        </w:rPr>
        <w:t xml:space="preserve"> shall establish, review, and approve the funding levels annually in accordance with the established budget process and the availability of funds. The </w:t>
      </w:r>
      <w:r w:rsidR="00847BE8" w:rsidRPr="00D21FA6">
        <w:rPr>
          <w:sz w:val="22"/>
          <w:szCs w:val="22"/>
        </w:rPr>
        <w:t>URECBOT</w:t>
      </w:r>
      <w:r w:rsidR="001E0E61" w:rsidRPr="00D21FA6">
        <w:rPr>
          <w:sz w:val="22"/>
          <w:szCs w:val="22"/>
        </w:rPr>
        <w:t xml:space="preserve"> reserves the right to establish additional reserves on a case-by-case basis during the budget year. The </w:t>
      </w:r>
      <w:r w:rsidR="00847BE8" w:rsidRPr="00D21FA6">
        <w:rPr>
          <w:sz w:val="22"/>
          <w:szCs w:val="22"/>
        </w:rPr>
        <w:t xml:space="preserve">Executive Director or their </w:t>
      </w:r>
      <w:proofErr w:type="gramStart"/>
      <w:r w:rsidR="00847BE8" w:rsidRPr="00D21FA6">
        <w:rPr>
          <w:sz w:val="22"/>
          <w:szCs w:val="22"/>
        </w:rPr>
        <w:t xml:space="preserve">designee </w:t>
      </w:r>
      <w:r w:rsidR="001E0E61" w:rsidRPr="00D21FA6">
        <w:rPr>
          <w:sz w:val="22"/>
          <w:szCs w:val="22"/>
        </w:rPr>
        <w:t xml:space="preserve"> shall</w:t>
      </w:r>
      <w:proofErr w:type="gramEnd"/>
      <w:r w:rsidR="001E0E61" w:rsidRPr="00D21FA6">
        <w:rPr>
          <w:sz w:val="22"/>
          <w:szCs w:val="22"/>
        </w:rPr>
        <w:t xml:space="preserve"> submit annually to the </w:t>
      </w:r>
      <w:r w:rsidR="00847BE8" w:rsidRPr="00D21FA6">
        <w:rPr>
          <w:sz w:val="22"/>
          <w:szCs w:val="22"/>
        </w:rPr>
        <w:t>URECBOT</w:t>
      </w:r>
      <w:r w:rsidR="001E0E61" w:rsidRPr="00D21FA6">
        <w:rPr>
          <w:sz w:val="22"/>
          <w:szCs w:val="22"/>
        </w:rPr>
        <w:t xml:space="preserve"> proposals for the accumulation and use of reserve funds.  </w:t>
      </w:r>
    </w:p>
    <w:p w14:paraId="7BF5A57C" w14:textId="77777777" w:rsidR="001A114A" w:rsidRPr="00D21FA6" w:rsidRDefault="001A114A" w:rsidP="00F908A0">
      <w:pPr>
        <w:pStyle w:val="Heading1"/>
      </w:pPr>
      <w:bookmarkStart w:id="3" w:name="_Toc117913783"/>
      <w:bookmarkStart w:id="4" w:name="_Toc195519136"/>
      <w:bookmarkEnd w:id="0"/>
      <w:r w:rsidRPr="00D21FA6">
        <w:t>Definitions</w:t>
      </w:r>
      <w:bookmarkEnd w:id="3"/>
      <w:bookmarkEnd w:id="4"/>
    </w:p>
    <w:p w14:paraId="19DA6DC0" w14:textId="77777777" w:rsidR="001A114A" w:rsidRPr="00D21FA6" w:rsidRDefault="001A114A">
      <w:pPr>
        <w:pStyle w:val="BodyText"/>
        <w:rPr>
          <w:sz w:val="22"/>
          <w:szCs w:val="22"/>
        </w:rPr>
      </w:pPr>
      <w:r w:rsidRPr="00D21FA6">
        <w:rPr>
          <w:sz w:val="22"/>
          <w:szCs w:val="22"/>
        </w:rPr>
        <w:t xml:space="preserve">For purposes of this policy, the terms used are defined </w:t>
      </w:r>
      <w:r w:rsidR="001278A9" w:rsidRPr="00D21FA6">
        <w:rPr>
          <w:sz w:val="22"/>
          <w:szCs w:val="22"/>
        </w:rPr>
        <w:t>as follows:</w:t>
      </w:r>
    </w:p>
    <w:tbl>
      <w:tblPr>
        <w:tblStyle w:val="ListTable3-Accent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50"/>
        <w:gridCol w:w="6290"/>
      </w:tblGrid>
      <w:tr w:rsidR="00127D15" w:rsidRPr="00D21FA6" w14:paraId="18524F08" w14:textId="77777777" w:rsidTr="00DE062E">
        <w:trPr>
          <w:cnfStyle w:val="100000000000" w:firstRow="1" w:lastRow="0" w:firstColumn="0" w:lastColumn="0" w:oddVBand="0" w:evenVBand="0" w:oddHBand="0" w:evenHBand="0" w:firstRowFirstColumn="0" w:firstRowLastColumn="0" w:lastRowFirstColumn="0" w:lastRowLastColumn="0"/>
          <w:cantSplit/>
          <w:trHeight w:val="530"/>
        </w:trPr>
        <w:tc>
          <w:tcPr>
            <w:cnfStyle w:val="001000000100" w:firstRow="0" w:lastRow="0" w:firstColumn="1" w:lastColumn="0" w:oddVBand="0" w:evenVBand="0" w:oddHBand="0" w:evenHBand="0" w:firstRowFirstColumn="1" w:firstRowLastColumn="0" w:lastRowFirstColumn="0" w:lastRowLastColumn="0"/>
            <w:tcW w:w="1633" w:type="pct"/>
            <w:tcBorders>
              <w:bottom w:val="none" w:sz="0" w:space="0" w:color="auto"/>
              <w:right w:val="none" w:sz="0" w:space="0" w:color="auto"/>
            </w:tcBorders>
            <w:shd w:val="clear" w:color="auto" w:fill="E7E6E6" w:themeFill="background2"/>
            <w:vAlign w:val="center"/>
          </w:tcPr>
          <w:p w14:paraId="6BB12136" w14:textId="77777777" w:rsidR="00127D15" w:rsidRPr="00D21FA6" w:rsidRDefault="00127D15" w:rsidP="002F268A">
            <w:pPr>
              <w:pStyle w:val="TableText"/>
              <w:spacing w:before="0" w:after="0" w:line="240" w:lineRule="auto"/>
              <w:jc w:val="center"/>
              <w:rPr>
                <w:color w:val="auto"/>
                <w:sz w:val="22"/>
                <w:szCs w:val="22"/>
              </w:rPr>
            </w:pPr>
            <w:r w:rsidRPr="00D21FA6">
              <w:rPr>
                <w:color w:val="auto"/>
                <w:sz w:val="22"/>
                <w:szCs w:val="22"/>
              </w:rPr>
              <w:t>Term</w:t>
            </w:r>
          </w:p>
        </w:tc>
        <w:tc>
          <w:tcPr>
            <w:tcW w:w="3367" w:type="pct"/>
            <w:shd w:val="clear" w:color="auto" w:fill="E7E6E6" w:themeFill="background2"/>
            <w:vAlign w:val="center"/>
          </w:tcPr>
          <w:p w14:paraId="0553F2E2" w14:textId="77777777" w:rsidR="00127D15" w:rsidRPr="00D21FA6" w:rsidRDefault="00127D15" w:rsidP="002F268A">
            <w:pPr>
              <w:pStyle w:val="TableText"/>
              <w:spacing w:before="0" w:after="0" w:line="240" w:lineRule="auto"/>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D21FA6">
              <w:rPr>
                <w:color w:val="auto"/>
                <w:sz w:val="22"/>
                <w:szCs w:val="22"/>
              </w:rPr>
              <w:t>Definition</w:t>
            </w:r>
          </w:p>
        </w:tc>
      </w:tr>
      <w:tr w:rsidR="00DE062E" w:rsidRPr="00D21FA6" w14:paraId="0F5AAEDB" w14:textId="77777777" w:rsidTr="00DE062E">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tcBorders>
              <w:top w:val="none" w:sz="0" w:space="0" w:color="auto"/>
              <w:bottom w:val="none" w:sz="0" w:space="0" w:color="auto"/>
              <w:right w:val="none" w:sz="0" w:space="0" w:color="auto"/>
            </w:tcBorders>
            <w:vAlign w:val="center"/>
          </w:tcPr>
          <w:p w14:paraId="28AE9BA2" w14:textId="75D87AD0" w:rsidR="00DE062E" w:rsidRPr="00D21FA6" w:rsidRDefault="00DE062E" w:rsidP="00DE062E">
            <w:pPr>
              <w:pStyle w:val="TableText"/>
              <w:spacing w:before="0" w:after="0" w:line="240" w:lineRule="auto"/>
              <w:jc w:val="left"/>
              <w:rPr>
                <w:bCs w:val="0"/>
                <w:sz w:val="22"/>
                <w:szCs w:val="22"/>
              </w:rPr>
            </w:pPr>
            <w:r w:rsidRPr="00D21FA6">
              <w:rPr>
                <w:bCs w:val="0"/>
                <w:sz w:val="22"/>
                <w:szCs w:val="22"/>
              </w:rPr>
              <w:t>Working Capital</w:t>
            </w:r>
          </w:p>
        </w:tc>
        <w:tc>
          <w:tcPr>
            <w:tcW w:w="3367" w:type="pct"/>
            <w:tcBorders>
              <w:top w:val="none" w:sz="0" w:space="0" w:color="auto"/>
              <w:bottom w:val="none" w:sz="0" w:space="0" w:color="auto"/>
            </w:tcBorders>
            <w:vAlign w:val="center"/>
          </w:tcPr>
          <w:p w14:paraId="4D955DE5" w14:textId="236091A6" w:rsidR="00DE062E" w:rsidRPr="00D21FA6" w:rsidRDefault="00DE062E" w:rsidP="00DE062E">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D21FA6">
              <w:rPr>
                <w:sz w:val="22"/>
                <w:szCs w:val="22"/>
              </w:rPr>
              <w:t>The assets of a business that can be applied to its operation.  The amount of current assets that exceeds current liabilities.</w:t>
            </w:r>
          </w:p>
        </w:tc>
      </w:tr>
      <w:tr w:rsidR="00DE062E" w:rsidRPr="00D21FA6" w14:paraId="10AFE789" w14:textId="77777777" w:rsidTr="00DE062E">
        <w:trPr>
          <w:cantSplit/>
          <w:trHeight w:val="720"/>
        </w:trPr>
        <w:tc>
          <w:tcPr>
            <w:cnfStyle w:val="001000000000" w:firstRow="0" w:lastRow="0" w:firstColumn="1" w:lastColumn="0" w:oddVBand="0" w:evenVBand="0" w:oddHBand="0" w:evenHBand="0" w:firstRowFirstColumn="0" w:firstRowLastColumn="0" w:lastRowFirstColumn="0" w:lastRowLastColumn="0"/>
            <w:tcW w:w="1633" w:type="pct"/>
            <w:tcBorders>
              <w:right w:val="none" w:sz="0" w:space="0" w:color="auto"/>
            </w:tcBorders>
            <w:vAlign w:val="center"/>
          </w:tcPr>
          <w:p w14:paraId="24F2B9D6" w14:textId="4DB5F409" w:rsidR="00DE062E" w:rsidRPr="00D21FA6" w:rsidRDefault="00DE062E" w:rsidP="00DE062E">
            <w:pPr>
              <w:pStyle w:val="TableText"/>
              <w:spacing w:before="0" w:after="0" w:line="240" w:lineRule="auto"/>
              <w:jc w:val="left"/>
              <w:rPr>
                <w:bCs w:val="0"/>
                <w:sz w:val="22"/>
                <w:szCs w:val="22"/>
              </w:rPr>
            </w:pPr>
            <w:r w:rsidRPr="00D21FA6">
              <w:rPr>
                <w:bCs w:val="0"/>
                <w:sz w:val="22"/>
                <w:szCs w:val="22"/>
              </w:rPr>
              <w:t>Major Maintenance and Repair/Capital Renovations and Upgrade Reserve (Repair and Replacement Reserve)</w:t>
            </w:r>
          </w:p>
        </w:tc>
        <w:tc>
          <w:tcPr>
            <w:tcW w:w="3367" w:type="pct"/>
            <w:vAlign w:val="center"/>
          </w:tcPr>
          <w:p w14:paraId="0ED01C04" w14:textId="5FA01C9D" w:rsidR="00DE062E" w:rsidRPr="00D21FA6" w:rsidRDefault="00DE062E" w:rsidP="00DE062E">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D21FA6">
              <w:rPr>
                <w:sz w:val="22"/>
                <w:szCs w:val="22"/>
              </w:rPr>
              <w:t xml:space="preserve">Reserves maintained by </w:t>
            </w:r>
            <w:proofErr w:type="gramStart"/>
            <w:r w:rsidRPr="00D21FA6">
              <w:rPr>
                <w:sz w:val="22"/>
                <w:szCs w:val="22"/>
              </w:rPr>
              <w:t>University</w:t>
            </w:r>
            <w:proofErr w:type="gramEnd"/>
            <w:r w:rsidRPr="00D21FA6">
              <w:rPr>
                <w:sz w:val="22"/>
                <w:szCs w:val="22"/>
              </w:rPr>
              <w:t xml:space="preserve"> on behalf of the USU</w:t>
            </w:r>
            <w:r w:rsidR="00847BE8" w:rsidRPr="00D21FA6">
              <w:rPr>
                <w:sz w:val="22"/>
                <w:szCs w:val="22"/>
              </w:rPr>
              <w:t>/SRWC</w:t>
            </w:r>
            <w:r w:rsidRPr="00D21FA6">
              <w:rPr>
                <w:sz w:val="22"/>
                <w:szCs w:val="22"/>
              </w:rPr>
              <w:t xml:space="preserve"> for the purpose of facility related improvements, repairs, and construction.</w:t>
            </w:r>
          </w:p>
        </w:tc>
      </w:tr>
      <w:tr w:rsidR="00DE062E" w:rsidRPr="00D21FA6" w14:paraId="0E167D61" w14:textId="77777777" w:rsidTr="00DE062E">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tcBorders>
              <w:top w:val="none" w:sz="0" w:space="0" w:color="auto"/>
              <w:bottom w:val="none" w:sz="0" w:space="0" w:color="auto"/>
              <w:right w:val="none" w:sz="0" w:space="0" w:color="auto"/>
            </w:tcBorders>
            <w:vAlign w:val="center"/>
          </w:tcPr>
          <w:p w14:paraId="47522A24" w14:textId="1267320B" w:rsidR="00DE062E" w:rsidRPr="00D21FA6" w:rsidRDefault="00DE062E" w:rsidP="00DE062E">
            <w:pPr>
              <w:pStyle w:val="TableText"/>
              <w:spacing w:before="0" w:after="0" w:line="240" w:lineRule="auto"/>
              <w:jc w:val="left"/>
              <w:rPr>
                <w:bCs w:val="0"/>
                <w:sz w:val="22"/>
                <w:szCs w:val="22"/>
              </w:rPr>
            </w:pPr>
            <w:r w:rsidRPr="00D21FA6">
              <w:rPr>
                <w:bCs w:val="0"/>
                <w:sz w:val="22"/>
                <w:szCs w:val="22"/>
              </w:rPr>
              <w:t>Capital Development for New Projects Reserve</w:t>
            </w:r>
          </w:p>
        </w:tc>
        <w:tc>
          <w:tcPr>
            <w:tcW w:w="3367" w:type="pct"/>
            <w:tcBorders>
              <w:top w:val="none" w:sz="0" w:space="0" w:color="auto"/>
              <w:bottom w:val="none" w:sz="0" w:space="0" w:color="auto"/>
            </w:tcBorders>
            <w:vAlign w:val="center"/>
          </w:tcPr>
          <w:p w14:paraId="362789D6" w14:textId="3B926307" w:rsidR="00DE062E" w:rsidRPr="00D21FA6" w:rsidRDefault="00DE062E" w:rsidP="00DE062E">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D21FA6">
              <w:rPr>
                <w:sz w:val="22"/>
                <w:szCs w:val="22"/>
              </w:rPr>
              <w:t xml:space="preserve">Reserves maintained by ASI for the purpose of </w:t>
            </w:r>
            <w:proofErr w:type="gramStart"/>
            <w:r w:rsidRPr="00D21FA6">
              <w:rPr>
                <w:sz w:val="22"/>
                <w:szCs w:val="22"/>
              </w:rPr>
              <w:t>new</w:t>
            </w:r>
            <w:proofErr w:type="gramEnd"/>
            <w:r w:rsidRPr="00D21FA6">
              <w:rPr>
                <w:sz w:val="22"/>
                <w:szCs w:val="22"/>
              </w:rPr>
              <w:t xml:space="preserve"> future business needs of the organization.</w:t>
            </w:r>
          </w:p>
        </w:tc>
      </w:tr>
      <w:tr w:rsidR="00DE062E" w:rsidRPr="00D21FA6" w14:paraId="57A861BA" w14:textId="77777777" w:rsidTr="00DE062E">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75514BF0" w14:textId="1DD22932" w:rsidR="00DE062E" w:rsidRPr="00D21FA6" w:rsidRDefault="00DE062E" w:rsidP="00DE062E">
            <w:pPr>
              <w:pStyle w:val="TableText"/>
              <w:spacing w:before="0" w:after="0" w:line="240" w:lineRule="auto"/>
              <w:jc w:val="left"/>
              <w:rPr>
                <w:bCs w:val="0"/>
                <w:sz w:val="22"/>
                <w:szCs w:val="22"/>
              </w:rPr>
            </w:pPr>
            <w:r w:rsidRPr="00D21FA6">
              <w:rPr>
                <w:bCs w:val="0"/>
                <w:sz w:val="22"/>
                <w:szCs w:val="22"/>
              </w:rPr>
              <w:t>Catastrophic Event Reserve</w:t>
            </w:r>
          </w:p>
        </w:tc>
        <w:tc>
          <w:tcPr>
            <w:tcW w:w="3367" w:type="pct"/>
            <w:vAlign w:val="center"/>
          </w:tcPr>
          <w:p w14:paraId="4ADB3C62" w14:textId="73D21C58" w:rsidR="00DE062E" w:rsidRPr="00D21FA6" w:rsidRDefault="00DE062E" w:rsidP="00DE062E">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D21FA6">
              <w:rPr>
                <w:sz w:val="22"/>
                <w:szCs w:val="22"/>
              </w:rPr>
              <w:t>Reserve maintained by the University on behalf of the University Student Union for the purpose of losses caused by disasters such as earthquakes, floods, high winds, fire, or criminal activities such as bombings or arson.</w:t>
            </w:r>
          </w:p>
        </w:tc>
      </w:tr>
      <w:tr w:rsidR="00DE062E" w:rsidRPr="00D21FA6" w14:paraId="3689512A" w14:textId="77777777" w:rsidTr="00DE062E">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643D9022" w14:textId="228330CB" w:rsidR="00DE062E" w:rsidRPr="00D21FA6" w:rsidRDefault="00DE062E" w:rsidP="00DE062E">
            <w:pPr>
              <w:pStyle w:val="TableText"/>
              <w:spacing w:before="0" w:after="0" w:line="240" w:lineRule="auto"/>
              <w:jc w:val="left"/>
              <w:rPr>
                <w:bCs w:val="0"/>
                <w:sz w:val="22"/>
                <w:szCs w:val="22"/>
              </w:rPr>
            </w:pPr>
            <w:r w:rsidRPr="00D21FA6">
              <w:rPr>
                <w:bCs w:val="0"/>
                <w:sz w:val="22"/>
                <w:szCs w:val="22"/>
              </w:rPr>
              <w:t>Minor Capital Outlay Reserve</w:t>
            </w:r>
          </w:p>
        </w:tc>
        <w:tc>
          <w:tcPr>
            <w:tcW w:w="3367" w:type="pct"/>
            <w:vAlign w:val="center"/>
          </w:tcPr>
          <w:p w14:paraId="28CF5F57" w14:textId="730A7DEE" w:rsidR="00DE062E" w:rsidRPr="00D21FA6" w:rsidRDefault="00DE062E" w:rsidP="00DE062E">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D21FA6">
              <w:rPr>
                <w:sz w:val="22"/>
                <w:szCs w:val="22"/>
              </w:rPr>
              <w:t>Reserves maintained by ASI for the purpose of replacing existing equipment and furniture.</w:t>
            </w:r>
          </w:p>
        </w:tc>
      </w:tr>
      <w:tr w:rsidR="00DE062E" w:rsidRPr="00D21FA6" w14:paraId="0D472B9E" w14:textId="77777777" w:rsidTr="00DE062E">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3A983366" w14:textId="1DF3961E" w:rsidR="00DE062E" w:rsidRPr="00D21FA6" w:rsidRDefault="00DE062E" w:rsidP="00DE062E">
            <w:pPr>
              <w:pStyle w:val="TableText"/>
              <w:spacing w:before="0" w:after="0" w:line="240" w:lineRule="auto"/>
              <w:jc w:val="left"/>
              <w:rPr>
                <w:bCs w:val="0"/>
                <w:sz w:val="22"/>
                <w:szCs w:val="22"/>
              </w:rPr>
            </w:pPr>
            <w:r w:rsidRPr="00D21FA6">
              <w:rPr>
                <w:bCs w:val="0"/>
                <w:sz w:val="22"/>
                <w:szCs w:val="22"/>
              </w:rPr>
              <w:t>Debt Service</w:t>
            </w:r>
          </w:p>
        </w:tc>
        <w:tc>
          <w:tcPr>
            <w:tcW w:w="3367" w:type="pct"/>
            <w:vAlign w:val="center"/>
          </w:tcPr>
          <w:p w14:paraId="7BF8A7B8" w14:textId="704247B5" w:rsidR="00DE062E" w:rsidRPr="00D21FA6" w:rsidRDefault="00DE062E" w:rsidP="00DE062E">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D21FA6">
              <w:rPr>
                <w:sz w:val="22"/>
                <w:szCs w:val="22"/>
              </w:rPr>
              <w:t xml:space="preserve">The amount of cash required over </w:t>
            </w:r>
            <w:proofErr w:type="gramStart"/>
            <w:r w:rsidRPr="00D21FA6">
              <w:rPr>
                <w:sz w:val="22"/>
                <w:szCs w:val="22"/>
              </w:rPr>
              <w:t>a period of time</w:t>
            </w:r>
            <w:proofErr w:type="gramEnd"/>
            <w:r w:rsidRPr="00D21FA6">
              <w:rPr>
                <w:sz w:val="22"/>
                <w:szCs w:val="22"/>
              </w:rPr>
              <w:t xml:space="preserve"> to cover repayment of interest and principal on debt.</w:t>
            </w:r>
          </w:p>
        </w:tc>
      </w:tr>
      <w:tr w:rsidR="00DE062E" w:rsidRPr="00D21FA6" w14:paraId="2668A25F" w14:textId="77777777" w:rsidTr="00DE062E">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37E029D8" w14:textId="24D2C37C" w:rsidR="00DE062E" w:rsidRPr="00D21FA6" w:rsidRDefault="00DE062E" w:rsidP="00DE062E">
            <w:pPr>
              <w:pStyle w:val="TableText"/>
              <w:spacing w:before="0" w:after="0" w:line="240" w:lineRule="auto"/>
              <w:jc w:val="left"/>
              <w:rPr>
                <w:bCs w:val="0"/>
                <w:sz w:val="22"/>
                <w:szCs w:val="22"/>
              </w:rPr>
            </w:pPr>
            <w:r w:rsidRPr="00D21FA6">
              <w:rPr>
                <w:bCs w:val="0"/>
                <w:sz w:val="22"/>
                <w:szCs w:val="22"/>
              </w:rPr>
              <w:t>Retained Earnings</w:t>
            </w:r>
          </w:p>
        </w:tc>
        <w:tc>
          <w:tcPr>
            <w:tcW w:w="3367" w:type="pct"/>
            <w:vAlign w:val="center"/>
          </w:tcPr>
          <w:p w14:paraId="2DB22600" w14:textId="264857E6" w:rsidR="00DE062E" w:rsidRPr="00D21FA6" w:rsidRDefault="00DE062E" w:rsidP="00DE062E">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D21FA6">
              <w:rPr>
                <w:sz w:val="22"/>
                <w:szCs w:val="22"/>
              </w:rPr>
              <w:t xml:space="preserve">The accumulated net income </w:t>
            </w:r>
            <w:proofErr w:type="gramStart"/>
            <w:r w:rsidRPr="00D21FA6">
              <w:rPr>
                <w:sz w:val="22"/>
                <w:szCs w:val="22"/>
              </w:rPr>
              <w:t>retained</w:t>
            </w:r>
            <w:proofErr w:type="gramEnd"/>
            <w:r w:rsidRPr="00D21FA6">
              <w:rPr>
                <w:sz w:val="22"/>
                <w:szCs w:val="22"/>
              </w:rPr>
              <w:t xml:space="preserve"> for reinvestment in a business.</w:t>
            </w:r>
          </w:p>
        </w:tc>
      </w:tr>
      <w:tr w:rsidR="00DE062E" w:rsidRPr="00D21FA6" w14:paraId="28E22A44" w14:textId="77777777" w:rsidTr="00DE062E">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4FAFA1F3" w14:textId="44A22392" w:rsidR="00DE062E" w:rsidRPr="00D21FA6" w:rsidRDefault="00DE062E" w:rsidP="00DE062E">
            <w:pPr>
              <w:pStyle w:val="TableText"/>
              <w:spacing w:before="0" w:after="0" w:line="240" w:lineRule="auto"/>
              <w:jc w:val="left"/>
              <w:rPr>
                <w:bCs w:val="0"/>
                <w:sz w:val="22"/>
                <w:szCs w:val="22"/>
              </w:rPr>
            </w:pPr>
            <w:r w:rsidRPr="00D21FA6">
              <w:rPr>
                <w:bCs w:val="0"/>
                <w:sz w:val="22"/>
                <w:szCs w:val="22"/>
              </w:rPr>
              <w:t>Reserve Funding</w:t>
            </w:r>
          </w:p>
        </w:tc>
        <w:tc>
          <w:tcPr>
            <w:tcW w:w="3367" w:type="pct"/>
            <w:vAlign w:val="center"/>
          </w:tcPr>
          <w:p w14:paraId="1FE4D593" w14:textId="7CB81AAF" w:rsidR="00DE062E" w:rsidRPr="00D21FA6" w:rsidRDefault="00DE062E" w:rsidP="00DE062E">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D21FA6">
              <w:rPr>
                <w:sz w:val="22"/>
                <w:szCs w:val="22"/>
              </w:rPr>
              <w:t xml:space="preserve">Funds </w:t>
            </w:r>
            <w:proofErr w:type="gramStart"/>
            <w:r w:rsidRPr="00D21FA6">
              <w:rPr>
                <w:sz w:val="22"/>
                <w:szCs w:val="22"/>
              </w:rPr>
              <w:t>held</w:t>
            </w:r>
            <w:proofErr w:type="gramEnd"/>
            <w:r w:rsidRPr="00D21FA6">
              <w:rPr>
                <w:sz w:val="22"/>
                <w:szCs w:val="22"/>
              </w:rPr>
              <w:t xml:space="preserve"> for future use by the organization</w:t>
            </w:r>
            <w:r w:rsidR="00847BE8" w:rsidRPr="00D21FA6">
              <w:rPr>
                <w:sz w:val="22"/>
                <w:szCs w:val="22"/>
              </w:rPr>
              <w:t>.</w:t>
            </w:r>
          </w:p>
        </w:tc>
      </w:tr>
      <w:tr w:rsidR="00DE062E" w:rsidRPr="00D21FA6" w14:paraId="23C92E58" w14:textId="77777777" w:rsidTr="00DE062E">
        <w:trPr>
          <w:cnfStyle w:val="000000100000" w:firstRow="0" w:lastRow="0" w:firstColumn="0" w:lastColumn="0" w:oddVBand="0" w:evenVBand="0" w:oddHBand="1" w:evenHBand="0" w:firstRowFirstColumn="0" w:firstRowLastColumn="0" w:lastRowFirstColumn="0" w:lastRowLastColumn="0"/>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480EB5ED" w14:textId="1B3B625F" w:rsidR="00DE062E" w:rsidRPr="00D21FA6" w:rsidRDefault="00DE062E" w:rsidP="00DE062E">
            <w:pPr>
              <w:pStyle w:val="TableText"/>
              <w:spacing w:before="0" w:after="0" w:line="240" w:lineRule="auto"/>
              <w:jc w:val="left"/>
              <w:rPr>
                <w:bCs w:val="0"/>
                <w:sz w:val="22"/>
                <w:szCs w:val="22"/>
              </w:rPr>
            </w:pPr>
            <w:r w:rsidRPr="00D21FA6">
              <w:rPr>
                <w:bCs w:val="0"/>
                <w:sz w:val="22"/>
                <w:szCs w:val="22"/>
              </w:rPr>
              <w:lastRenderedPageBreak/>
              <w:t>Local Reserve</w:t>
            </w:r>
          </w:p>
        </w:tc>
        <w:tc>
          <w:tcPr>
            <w:tcW w:w="3367" w:type="pct"/>
            <w:vAlign w:val="center"/>
          </w:tcPr>
          <w:p w14:paraId="77661F3C" w14:textId="1E772C4D" w:rsidR="00DE062E" w:rsidRPr="00D21FA6" w:rsidRDefault="00DE062E" w:rsidP="00DE062E">
            <w:pPr>
              <w:pStyle w:val="TableText"/>
              <w:spacing w:before="0" w:after="0" w:line="240" w:lineRule="auto"/>
              <w:jc w:val="left"/>
              <w:cnfStyle w:val="000000100000" w:firstRow="0" w:lastRow="0" w:firstColumn="0" w:lastColumn="0" w:oddVBand="0" w:evenVBand="0" w:oddHBand="1" w:evenHBand="0" w:firstRowFirstColumn="0" w:firstRowLastColumn="0" w:lastRowFirstColumn="0" w:lastRowLastColumn="0"/>
              <w:rPr>
                <w:sz w:val="22"/>
                <w:szCs w:val="22"/>
              </w:rPr>
            </w:pPr>
            <w:r w:rsidRPr="00D21FA6">
              <w:rPr>
                <w:sz w:val="22"/>
                <w:szCs w:val="22"/>
              </w:rPr>
              <w:t>Reserves maintained within the financial records and accounts of Associated Students, Incorporated</w:t>
            </w:r>
            <w:r w:rsidR="00847BE8" w:rsidRPr="00D21FA6">
              <w:rPr>
                <w:sz w:val="22"/>
                <w:szCs w:val="22"/>
              </w:rPr>
              <w:t>.</w:t>
            </w:r>
          </w:p>
        </w:tc>
      </w:tr>
      <w:tr w:rsidR="00DE062E" w:rsidRPr="00D21FA6" w14:paraId="423A5388" w14:textId="77777777" w:rsidTr="00DE062E">
        <w:trPr>
          <w:cantSplit/>
          <w:trHeight w:val="720"/>
        </w:trPr>
        <w:tc>
          <w:tcPr>
            <w:cnfStyle w:val="001000000000" w:firstRow="0" w:lastRow="0" w:firstColumn="1" w:lastColumn="0" w:oddVBand="0" w:evenVBand="0" w:oddHBand="0" w:evenHBand="0" w:firstRowFirstColumn="0" w:firstRowLastColumn="0" w:lastRowFirstColumn="0" w:lastRowLastColumn="0"/>
            <w:tcW w:w="1633" w:type="pct"/>
            <w:vAlign w:val="center"/>
          </w:tcPr>
          <w:p w14:paraId="76C090F8" w14:textId="5039912E" w:rsidR="00DE062E" w:rsidRPr="00D21FA6" w:rsidRDefault="00DE062E" w:rsidP="00DE062E">
            <w:pPr>
              <w:pStyle w:val="TableText"/>
              <w:spacing w:before="0" w:after="0" w:line="240" w:lineRule="auto"/>
              <w:jc w:val="left"/>
              <w:rPr>
                <w:bCs w:val="0"/>
                <w:sz w:val="22"/>
                <w:szCs w:val="22"/>
              </w:rPr>
            </w:pPr>
            <w:r w:rsidRPr="00D21FA6">
              <w:rPr>
                <w:bCs w:val="0"/>
                <w:sz w:val="22"/>
                <w:szCs w:val="22"/>
              </w:rPr>
              <w:t>University-held Reserves</w:t>
            </w:r>
          </w:p>
        </w:tc>
        <w:tc>
          <w:tcPr>
            <w:tcW w:w="3367" w:type="pct"/>
            <w:vAlign w:val="center"/>
          </w:tcPr>
          <w:p w14:paraId="548660BF" w14:textId="2AE1E972" w:rsidR="00DE062E" w:rsidRPr="00D21FA6" w:rsidRDefault="00DE062E" w:rsidP="00DE062E">
            <w:pPr>
              <w:pStyle w:val="TableText"/>
              <w:spacing w:before="0" w:after="0" w:line="240" w:lineRule="auto"/>
              <w:jc w:val="left"/>
              <w:cnfStyle w:val="000000000000" w:firstRow="0" w:lastRow="0" w:firstColumn="0" w:lastColumn="0" w:oddVBand="0" w:evenVBand="0" w:oddHBand="0" w:evenHBand="0" w:firstRowFirstColumn="0" w:firstRowLastColumn="0" w:lastRowFirstColumn="0" w:lastRowLastColumn="0"/>
              <w:rPr>
                <w:sz w:val="22"/>
                <w:szCs w:val="22"/>
              </w:rPr>
            </w:pPr>
            <w:r w:rsidRPr="00D21FA6">
              <w:rPr>
                <w:sz w:val="22"/>
                <w:szCs w:val="22"/>
              </w:rPr>
              <w:t xml:space="preserve">Reserves maintained on behalf of the </w:t>
            </w:r>
            <w:r w:rsidR="00847BE8" w:rsidRPr="00D21FA6">
              <w:rPr>
                <w:sz w:val="22"/>
                <w:szCs w:val="22"/>
              </w:rPr>
              <w:t>USU/SRWC</w:t>
            </w:r>
            <w:r w:rsidRPr="00D21FA6">
              <w:rPr>
                <w:sz w:val="22"/>
                <w:szCs w:val="22"/>
              </w:rPr>
              <w:t xml:space="preserve"> within the financial records and accounts of the university</w:t>
            </w:r>
            <w:r w:rsidR="00847BE8" w:rsidRPr="00D21FA6">
              <w:rPr>
                <w:sz w:val="22"/>
                <w:szCs w:val="22"/>
              </w:rPr>
              <w:t>.</w:t>
            </w:r>
          </w:p>
        </w:tc>
      </w:tr>
    </w:tbl>
    <w:p w14:paraId="58523D32" w14:textId="408101AC" w:rsidR="0093487A" w:rsidRPr="00D21FA6" w:rsidRDefault="00127D15" w:rsidP="0093487A">
      <w:pPr>
        <w:pStyle w:val="Heading1"/>
      </w:pPr>
      <w:bookmarkStart w:id="5" w:name="_Toc195519137"/>
      <w:bookmarkStart w:id="6" w:name="_Toc117913785"/>
      <w:r w:rsidRPr="00D21FA6">
        <w:t>Standards and Procedures</w:t>
      </w:r>
      <w:bookmarkEnd w:id="5"/>
    </w:p>
    <w:p w14:paraId="73DD5F75" w14:textId="1BF1AB25" w:rsidR="008D5247" w:rsidRPr="00D21FA6" w:rsidRDefault="0050249E" w:rsidP="00807848">
      <w:pPr>
        <w:pStyle w:val="Heading2"/>
        <w:rPr>
          <w:sz w:val="22"/>
          <w:szCs w:val="22"/>
        </w:rPr>
      </w:pPr>
      <w:bookmarkStart w:id="7" w:name="_Toc195519138"/>
      <w:bookmarkStart w:id="8" w:name="_Toc117913793"/>
      <w:bookmarkEnd w:id="6"/>
      <w:r w:rsidRPr="00D21FA6">
        <w:rPr>
          <w:sz w:val="22"/>
          <w:szCs w:val="22"/>
        </w:rPr>
        <w:t>Fiscal Viability Report</w:t>
      </w:r>
      <w:bookmarkEnd w:id="7"/>
    </w:p>
    <w:p w14:paraId="46DCFB5A" w14:textId="5765F871" w:rsidR="006E2CE5" w:rsidRPr="00D21FA6" w:rsidRDefault="006E2CE5" w:rsidP="006E2CE5">
      <w:pPr>
        <w:pStyle w:val="BodyText"/>
        <w:rPr>
          <w:sz w:val="22"/>
          <w:szCs w:val="22"/>
        </w:rPr>
      </w:pPr>
      <w:r w:rsidRPr="00D21FA6">
        <w:rPr>
          <w:sz w:val="22"/>
          <w:szCs w:val="22"/>
        </w:rPr>
        <w:t xml:space="preserve">Pursuant to California State University Policy governing auxiliary organizations, </w:t>
      </w:r>
      <w:r w:rsidR="00847BE8" w:rsidRPr="00D21FA6">
        <w:rPr>
          <w:sz w:val="22"/>
          <w:szCs w:val="22"/>
        </w:rPr>
        <w:t>ASI</w:t>
      </w:r>
      <w:r w:rsidR="009D1059" w:rsidRPr="00D21FA6">
        <w:rPr>
          <w:sz w:val="22"/>
          <w:szCs w:val="22"/>
        </w:rPr>
        <w:t xml:space="preserve"> </w:t>
      </w:r>
      <w:r w:rsidR="001815CA" w:rsidRPr="00D21FA6">
        <w:rPr>
          <w:sz w:val="22"/>
          <w:szCs w:val="22"/>
        </w:rPr>
        <w:t xml:space="preserve">management and </w:t>
      </w:r>
      <w:proofErr w:type="gramStart"/>
      <w:r w:rsidR="001815CA" w:rsidRPr="00D21FA6">
        <w:rPr>
          <w:sz w:val="22"/>
          <w:szCs w:val="22"/>
        </w:rPr>
        <w:t xml:space="preserve">the </w:t>
      </w:r>
      <w:r w:rsidR="00847BE8" w:rsidRPr="00D21FA6">
        <w:rPr>
          <w:sz w:val="22"/>
          <w:szCs w:val="22"/>
        </w:rPr>
        <w:t>URECBOT</w:t>
      </w:r>
      <w:proofErr w:type="gramEnd"/>
      <w:r w:rsidRPr="00D21FA6">
        <w:rPr>
          <w:sz w:val="22"/>
          <w:szCs w:val="22"/>
        </w:rPr>
        <w:t xml:space="preserve"> will annually review the fiscal viability of the organization, which includes an evaluation of the need for reserves and the establishment or revision of reserves in accordance with this review. </w:t>
      </w:r>
    </w:p>
    <w:p w14:paraId="19D73175" w14:textId="18E290E2" w:rsidR="0050249E" w:rsidRPr="00D21FA6" w:rsidRDefault="0050249E" w:rsidP="006E2CE5">
      <w:pPr>
        <w:pStyle w:val="Heading3"/>
        <w:rPr>
          <w:sz w:val="22"/>
          <w:szCs w:val="22"/>
        </w:rPr>
      </w:pPr>
      <w:bookmarkStart w:id="9" w:name="_Toc195519139"/>
      <w:proofErr w:type="gramStart"/>
      <w:r w:rsidRPr="00D21FA6">
        <w:rPr>
          <w:sz w:val="22"/>
          <w:szCs w:val="22"/>
        </w:rPr>
        <w:t>Evaluation</w:t>
      </w:r>
      <w:proofErr w:type="gramEnd"/>
      <w:r w:rsidRPr="00D21FA6">
        <w:rPr>
          <w:sz w:val="22"/>
          <w:szCs w:val="22"/>
        </w:rPr>
        <w:t xml:space="preserve"> of Need for Reserves</w:t>
      </w:r>
      <w:bookmarkEnd w:id="9"/>
    </w:p>
    <w:p w14:paraId="687E033E" w14:textId="003AE6CE" w:rsidR="0050249E" w:rsidRPr="00D21FA6" w:rsidRDefault="006E2CE5" w:rsidP="0050249E">
      <w:pPr>
        <w:rPr>
          <w:sz w:val="22"/>
          <w:szCs w:val="22"/>
        </w:rPr>
      </w:pPr>
      <w:r w:rsidRPr="00D21FA6">
        <w:rPr>
          <w:sz w:val="22"/>
          <w:szCs w:val="22"/>
        </w:rPr>
        <w:t>In evaluating the need for reserves, ASI management will analyze the following areas:</w:t>
      </w:r>
    </w:p>
    <w:p w14:paraId="0B9CEEAF" w14:textId="77777777" w:rsidR="006E2CE5" w:rsidRPr="00D21FA6" w:rsidRDefault="006E2CE5" w:rsidP="006E2CE5">
      <w:pPr>
        <w:pStyle w:val="Caption"/>
        <w:rPr>
          <w:sz w:val="22"/>
          <w:szCs w:val="22"/>
        </w:rPr>
      </w:pPr>
      <w:r w:rsidRPr="00D21FA6">
        <w:rPr>
          <w:sz w:val="22"/>
          <w:szCs w:val="22"/>
        </w:rPr>
        <w:t>Working Capital – to determine if the amount of cash on hand is sufficient to cover operating expenses during those times when expenditures may precede revenue.</w:t>
      </w:r>
    </w:p>
    <w:p w14:paraId="1E7D5F02" w14:textId="2283D44E" w:rsidR="006E2CE5" w:rsidRPr="00D21FA6" w:rsidRDefault="006E2CE5" w:rsidP="006E2CE5">
      <w:pPr>
        <w:pStyle w:val="Caption"/>
        <w:rPr>
          <w:sz w:val="22"/>
          <w:szCs w:val="22"/>
        </w:rPr>
      </w:pPr>
      <w:r w:rsidRPr="00D21FA6">
        <w:rPr>
          <w:sz w:val="22"/>
          <w:szCs w:val="22"/>
        </w:rPr>
        <w:t>Current Operations – to determine if the Associated Students will be able to cover projected expenses with projected income for the coming year.</w:t>
      </w:r>
    </w:p>
    <w:p w14:paraId="37CD55E8" w14:textId="3972C4A9" w:rsidR="006E2CE5" w:rsidRPr="00D21FA6" w:rsidRDefault="001815CA" w:rsidP="001815CA">
      <w:pPr>
        <w:pStyle w:val="Caption"/>
        <w:jc w:val="left"/>
        <w:rPr>
          <w:sz w:val="22"/>
          <w:szCs w:val="22"/>
        </w:rPr>
      </w:pPr>
      <w:r w:rsidRPr="00D21FA6">
        <w:rPr>
          <w:sz w:val="22"/>
          <w:szCs w:val="22"/>
        </w:rPr>
        <w:t xml:space="preserve">Capital Replacement – Analysis shall determine if the USU’s investment in fixed assets and capital improvements is sufficient to maintain facilities at current standards, provide services at current levels, and offset the economic effects of depreciation.  </w:t>
      </w:r>
    </w:p>
    <w:p w14:paraId="5082DA14" w14:textId="14415D58" w:rsidR="001815CA" w:rsidRPr="00D21FA6" w:rsidRDefault="001815CA" w:rsidP="001815CA">
      <w:pPr>
        <w:pStyle w:val="Caption"/>
        <w:jc w:val="left"/>
        <w:rPr>
          <w:sz w:val="22"/>
          <w:szCs w:val="22"/>
        </w:rPr>
      </w:pPr>
      <w:r w:rsidRPr="00D21FA6">
        <w:rPr>
          <w:sz w:val="22"/>
          <w:szCs w:val="22"/>
        </w:rPr>
        <w:t>Capital Development for New Projects – Analysis shall determine if there are any future business needs that cannot be funded through the annual operating budget without causing a significant reduction in current programs or services.</w:t>
      </w:r>
    </w:p>
    <w:p w14:paraId="599C6748" w14:textId="03CDB529" w:rsidR="001815CA" w:rsidRPr="00D21FA6" w:rsidRDefault="001815CA" w:rsidP="001815CA">
      <w:pPr>
        <w:pStyle w:val="Caption"/>
        <w:jc w:val="left"/>
        <w:rPr>
          <w:sz w:val="22"/>
          <w:szCs w:val="22"/>
        </w:rPr>
      </w:pPr>
      <w:r w:rsidRPr="00D21FA6">
        <w:rPr>
          <w:sz w:val="22"/>
          <w:szCs w:val="22"/>
        </w:rPr>
        <w:t>Debt Service – The annual debt service for USU</w:t>
      </w:r>
      <w:r w:rsidR="00847BE8" w:rsidRPr="00D21FA6">
        <w:rPr>
          <w:sz w:val="22"/>
          <w:szCs w:val="22"/>
        </w:rPr>
        <w:t>/SRWC</w:t>
      </w:r>
      <w:r w:rsidRPr="00D21FA6">
        <w:rPr>
          <w:sz w:val="22"/>
          <w:szCs w:val="22"/>
        </w:rPr>
        <w:t xml:space="preserve"> facilities.</w:t>
      </w:r>
    </w:p>
    <w:p w14:paraId="71F59270" w14:textId="27C07C3A" w:rsidR="00EA1511" w:rsidRPr="00D21FA6" w:rsidRDefault="00EA1511" w:rsidP="00EA1511">
      <w:pPr>
        <w:rPr>
          <w:sz w:val="22"/>
          <w:szCs w:val="22"/>
        </w:rPr>
      </w:pPr>
      <w:r w:rsidRPr="00D21FA6">
        <w:rPr>
          <w:sz w:val="22"/>
          <w:szCs w:val="22"/>
        </w:rPr>
        <w:t xml:space="preserve">This review shall be documented in writing and presented to </w:t>
      </w:r>
      <w:proofErr w:type="gramStart"/>
      <w:r w:rsidRPr="00D21FA6">
        <w:rPr>
          <w:sz w:val="22"/>
          <w:szCs w:val="22"/>
        </w:rPr>
        <w:t xml:space="preserve">the </w:t>
      </w:r>
      <w:r w:rsidR="00847BE8" w:rsidRPr="00D21FA6">
        <w:rPr>
          <w:sz w:val="22"/>
          <w:szCs w:val="22"/>
        </w:rPr>
        <w:t>URECBOT</w:t>
      </w:r>
      <w:proofErr w:type="gramEnd"/>
      <w:r w:rsidRPr="00D21FA6">
        <w:rPr>
          <w:sz w:val="22"/>
          <w:szCs w:val="22"/>
        </w:rPr>
        <w:t xml:space="preserve"> as part of the annual budget process.</w:t>
      </w:r>
    </w:p>
    <w:p w14:paraId="7DF21241" w14:textId="64B0D305" w:rsidR="00807848" w:rsidRPr="00D21FA6" w:rsidRDefault="0050249E" w:rsidP="00EA1511">
      <w:pPr>
        <w:pStyle w:val="Heading2"/>
        <w:rPr>
          <w:sz w:val="22"/>
          <w:szCs w:val="22"/>
        </w:rPr>
      </w:pPr>
      <w:bookmarkStart w:id="10" w:name="_Toc195519140"/>
      <w:r w:rsidRPr="00D21FA6">
        <w:rPr>
          <w:sz w:val="22"/>
          <w:szCs w:val="22"/>
        </w:rPr>
        <w:t xml:space="preserve">Establishment </w:t>
      </w:r>
      <w:r w:rsidR="001815CA" w:rsidRPr="00D21FA6">
        <w:rPr>
          <w:sz w:val="22"/>
          <w:szCs w:val="22"/>
        </w:rPr>
        <w:t>or</w:t>
      </w:r>
      <w:r w:rsidRPr="00D21FA6">
        <w:rPr>
          <w:sz w:val="22"/>
          <w:szCs w:val="22"/>
        </w:rPr>
        <w:t xml:space="preserve"> </w:t>
      </w:r>
      <w:r w:rsidR="001815CA" w:rsidRPr="00D21FA6">
        <w:rPr>
          <w:sz w:val="22"/>
          <w:szCs w:val="22"/>
        </w:rPr>
        <w:t>Revision</w:t>
      </w:r>
      <w:r w:rsidRPr="00D21FA6">
        <w:rPr>
          <w:sz w:val="22"/>
          <w:szCs w:val="22"/>
        </w:rPr>
        <w:t xml:space="preserve"> of Reserves</w:t>
      </w:r>
      <w:bookmarkEnd w:id="10"/>
    </w:p>
    <w:p w14:paraId="233C7C95" w14:textId="08E25218" w:rsidR="00807848" w:rsidRPr="00D21FA6" w:rsidRDefault="001815CA" w:rsidP="00807848">
      <w:pPr>
        <w:pStyle w:val="Heading3"/>
        <w:rPr>
          <w:sz w:val="22"/>
          <w:szCs w:val="22"/>
        </w:rPr>
      </w:pPr>
      <w:bookmarkStart w:id="11" w:name="_Toc195519141"/>
      <w:r w:rsidRPr="00D21FA6">
        <w:rPr>
          <w:sz w:val="22"/>
          <w:szCs w:val="22"/>
        </w:rPr>
        <w:t>Local Reserves</w:t>
      </w:r>
      <w:bookmarkEnd w:id="11"/>
    </w:p>
    <w:p w14:paraId="45E73BF4" w14:textId="1E6A7D49" w:rsidR="001815CA" w:rsidRPr="00D21FA6" w:rsidRDefault="001815CA" w:rsidP="001815CA">
      <w:pPr>
        <w:rPr>
          <w:sz w:val="22"/>
          <w:szCs w:val="22"/>
        </w:rPr>
      </w:pPr>
      <w:r w:rsidRPr="00D21FA6">
        <w:rPr>
          <w:sz w:val="22"/>
          <w:szCs w:val="22"/>
        </w:rPr>
        <w:t xml:space="preserve">Based on previous evaluations of need, the </w:t>
      </w:r>
      <w:r w:rsidR="00395EDA" w:rsidRPr="00D21FA6">
        <w:rPr>
          <w:sz w:val="22"/>
          <w:szCs w:val="22"/>
        </w:rPr>
        <w:t>USU/SRWC</w:t>
      </w:r>
      <w:r w:rsidRPr="00D21FA6">
        <w:rPr>
          <w:sz w:val="22"/>
          <w:szCs w:val="22"/>
        </w:rPr>
        <w:t xml:space="preserve"> has established the following local reserves and reserve levels. </w:t>
      </w:r>
    </w:p>
    <w:p w14:paraId="164084D3" w14:textId="77777777" w:rsidR="001815CA" w:rsidRPr="00D21FA6" w:rsidRDefault="001815CA" w:rsidP="001815CA">
      <w:pPr>
        <w:pStyle w:val="Heading4"/>
        <w:rPr>
          <w:sz w:val="22"/>
          <w:szCs w:val="22"/>
        </w:rPr>
      </w:pPr>
      <w:bookmarkStart w:id="12" w:name="_Toc195519142"/>
      <w:r w:rsidRPr="00D21FA6">
        <w:rPr>
          <w:sz w:val="22"/>
          <w:szCs w:val="22"/>
        </w:rPr>
        <w:t>Reserve for Working Capital</w:t>
      </w:r>
      <w:bookmarkEnd w:id="12"/>
      <w:r w:rsidRPr="00D21FA6">
        <w:rPr>
          <w:sz w:val="22"/>
          <w:szCs w:val="22"/>
        </w:rPr>
        <w:t xml:space="preserve"> </w:t>
      </w:r>
    </w:p>
    <w:p w14:paraId="7D454CC1" w14:textId="77777777" w:rsidR="001815CA" w:rsidRPr="00D21FA6" w:rsidRDefault="001815CA" w:rsidP="001815CA">
      <w:pPr>
        <w:rPr>
          <w:sz w:val="22"/>
          <w:szCs w:val="22"/>
        </w:rPr>
      </w:pPr>
      <w:r w:rsidRPr="00D21FA6">
        <w:rPr>
          <w:sz w:val="22"/>
          <w:szCs w:val="22"/>
        </w:rPr>
        <w:lastRenderedPageBreak/>
        <w:t xml:space="preserve">The Reserve for Working Capital shall be maintained to provide cash on hand to meet operating expenditures for at least ninety days. This reserve shall be maintained at a level not to exceed 25% of the prior year’s income from operations.  </w:t>
      </w:r>
    </w:p>
    <w:p w14:paraId="5FF5E1AE" w14:textId="77777777" w:rsidR="001815CA" w:rsidRPr="00D21FA6" w:rsidRDefault="001815CA" w:rsidP="001815CA">
      <w:pPr>
        <w:pStyle w:val="Heading4"/>
        <w:rPr>
          <w:sz w:val="22"/>
          <w:szCs w:val="22"/>
        </w:rPr>
      </w:pPr>
      <w:bookmarkStart w:id="13" w:name="_Toc195519143"/>
      <w:r w:rsidRPr="00D21FA6">
        <w:rPr>
          <w:sz w:val="22"/>
          <w:szCs w:val="22"/>
        </w:rPr>
        <w:t>Reserve for Minor Capital Outlay</w:t>
      </w:r>
      <w:bookmarkEnd w:id="13"/>
    </w:p>
    <w:p w14:paraId="4670C760" w14:textId="77777777" w:rsidR="001815CA" w:rsidRPr="00D21FA6" w:rsidRDefault="001815CA" w:rsidP="001815CA">
      <w:pPr>
        <w:rPr>
          <w:sz w:val="22"/>
          <w:szCs w:val="22"/>
        </w:rPr>
      </w:pPr>
      <w:r w:rsidRPr="00D21FA6">
        <w:rPr>
          <w:sz w:val="22"/>
          <w:szCs w:val="22"/>
        </w:rPr>
        <w:t>The Reserve for Minor Capital Outlay shall be maintained to provide a funding source for the replacements of furniture and equipment, which if entirely funded from an annual operating budget, would result in a significant deficit. This reserve shall be maintained at an amount equivalent to the projected amount of depreciation expense for the coming fiscal year.</w:t>
      </w:r>
    </w:p>
    <w:p w14:paraId="5F7D7A5E" w14:textId="62E0001A" w:rsidR="001815CA" w:rsidRPr="00D21FA6" w:rsidRDefault="001815CA" w:rsidP="001815CA">
      <w:pPr>
        <w:pStyle w:val="Heading4"/>
        <w:rPr>
          <w:sz w:val="22"/>
          <w:szCs w:val="22"/>
        </w:rPr>
      </w:pPr>
      <w:bookmarkStart w:id="14" w:name="_Toc195519144"/>
      <w:r w:rsidRPr="00D21FA6">
        <w:rPr>
          <w:sz w:val="22"/>
          <w:szCs w:val="22"/>
        </w:rPr>
        <w:t>Capital Development for New Projects</w:t>
      </w:r>
      <w:bookmarkEnd w:id="14"/>
    </w:p>
    <w:p w14:paraId="5D85445D" w14:textId="7655268B" w:rsidR="001815CA" w:rsidRPr="00D21FA6" w:rsidRDefault="001815CA" w:rsidP="001815CA">
      <w:pPr>
        <w:rPr>
          <w:sz w:val="22"/>
          <w:szCs w:val="22"/>
        </w:rPr>
      </w:pPr>
      <w:r w:rsidRPr="00D21FA6">
        <w:rPr>
          <w:sz w:val="22"/>
          <w:szCs w:val="22"/>
        </w:rPr>
        <w:t xml:space="preserve">The Reserve for Capital Development for New Projects shall be maintained to provide for future business requirements and/or new requirements for current business that have been recognized by the university and </w:t>
      </w:r>
      <w:r w:rsidR="00395EDA" w:rsidRPr="00D21FA6">
        <w:rPr>
          <w:sz w:val="22"/>
          <w:szCs w:val="22"/>
        </w:rPr>
        <w:t>ASI management responsible for the USU/SRWC,</w:t>
      </w:r>
      <w:r w:rsidRPr="00D21FA6">
        <w:rPr>
          <w:sz w:val="22"/>
          <w:szCs w:val="22"/>
        </w:rPr>
        <w:t xml:space="preserve"> as appropriate</w:t>
      </w:r>
      <w:r w:rsidR="00395EDA" w:rsidRPr="00D21FA6">
        <w:rPr>
          <w:sz w:val="22"/>
          <w:szCs w:val="22"/>
        </w:rPr>
        <w:t>,</w:t>
      </w:r>
      <w:r w:rsidRPr="00D21FA6">
        <w:rPr>
          <w:sz w:val="22"/>
          <w:szCs w:val="22"/>
        </w:rPr>
        <w:t xml:space="preserve"> and within the educational mission of the university. All retained earnings not otherwise designated for other purposes shall be maintained in this reserve with an initial goal of $2,250,000.</w:t>
      </w:r>
    </w:p>
    <w:p w14:paraId="5C0E8162" w14:textId="452D1367" w:rsidR="00807848" w:rsidRPr="00D21FA6" w:rsidRDefault="001815CA" w:rsidP="00F7345B">
      <w:pPr>
        <w:pStyle w:val="Heading3"/>
        <w:rPr>
          <w:sz w:val="22"/>
          <w:szCs w:val="22"/>
        </w:rPr>
      </w:pPr>
      <w:bookmarkStart w:id="15" w:name="_Toc195519145"/>
      <w:r w:rsidRPr="00D21FA6">
        <w:rPr>
          <w:sz w:val="22"/>
          <w:szCs w:val="22"/>
        </w:rPr>
        <w:t>University-held Reserves</w:t>
      </w:r>
      <w:bookmarkEnd w:id="15"/>
    </w:p>
    <w:p w14:paraId="6C8F9AC8" w14:textId="22530690" w:rsidR="001815CA" w:rsidRPr="00D21FA6" w:rsidRDefault="001815CA" w:rsidP="00F7345B">
      <w:pPr>
        <w:rPr>
          <w:sz w:val="22"/>
          <w:szCs w:val="22"/>
        </w:rPr>
      </w:pPr>
      <w:r w:rsidRPr="00D21FA6">
        <w:rPr>
          <w:sz w:val="22"/>
          <w:szCs w:val="22"/>
        </w:rPr>
        <w:t>The establishment of the following reserves is intended to provide a mechanism for the maintenance and application of the USU</w:t>
      </w:r>
      <w:r w:rsidR="00395EDA" w:rsidRPr="00D21FA6">
        <w:rPr>
          <w:sz w:val="22"/>
          <w:szCs w:val="22"/>
        </w:rPr>
        <w:t>/SRWC</w:t>
      </w:r>
      <w:r w:rsidRPr="00D21FA6">
        <w:rPr>
          <w:sz w:val="22"/>
          <w:szCs w:val="22"/>
        </w:rPr>
        <w:t xml:space="preserve"> funds held by the University in a prudent and sustainable manner.  </w:t>
      </w:r>
    </w:p>
    <w:p w14:paraId="70A1DA8F" w14:textId="77777777" w:rsidR="001815CA" w:rsidRPr="00D21FA6" w:rsidRDefault="001815CA" w:rsidP="001815CA">
      <w:pPr>
        <w:pStyle w:val="Heading4"/>
        <w:rPr>
          <w:sz w:val="22"/>
          <w:szCs w:val="22"/>
        </w:rPr>
      </w:pPr>
      <w:bookmarkStart w:id="16" w:name="_Toc195519146"/>
      <w:r w:rsidRPr="00D21FA6">
        <w:rPr>
          <w:sz w:val="22"/>
          <w:szCs w:val="22"/>
        </w:rPr>
        <w:t>Major Maintenance and Repair/Capital Renovations and Upgrade Reserve (Repair and Replacement Reserve)</w:t>
      </w:r>
      <w:bookmarkEnd w:id="16"/>
    </w:p>
    <w:p w14:paraId="180F15AC" w14:textId="3BB49836" w:rsidR="001815CA" w:rsidRPr="00D21FA6" w:rsidRDefault="001815CA" w:rsidP="001815CA">
      <w:pPr>
        <w:rPr>
          <w:sz w:val="22"/>
          <w:szCs w:val="22"/>
        </w:rPr>
      </w:pPr>
      <w:r w:rsidRPr="00D21FA6">
        <w:rPr>
          <w:sz w:val="22"/>
          <w:szCs w:val="22"/>
        </w:rPr>
        <w:t xml:space="preserve">The Reserve for Major Maintenance and Repair/Capital Renovations and Upgrade shall be maintained to provide a funding source for emergency and long-term repairs, deferred maintenance, and possible future expansion of </w:t>
      </w:r>
      <w:r w:rsidR="00395EDA" w:rsidRPr="00D21FA6">
        <w:rPr>
          <w:sz w:val="22"/>
          <w:szCs w:val="22"/>
        </w:rPr>
        <w:t>USU/SRWC</w:t>
      </w:r>
      <w:r w:rsidRPr="00D21FA6">
        <w:rPr>
          <w:sz w:val="22"/>
          <w:szCs w:val="22"/>
        </w:rPr>
        <w:t xml:space="preserve"> facilities, which if entirely funded from an annual operating budget, would result in a significant deficit. Annual transfers will be made to this reserve at a minimum level of 5% of </w:t>
      </w:r>
      <w:proofErr w:type="gramStart"/>
      <w:r w:rsidRPr="00D21FA6">
        <w:rPr>
          <w:sz w:val="22"/>
          <w:szCs w:val="22"/>
        </w:rPr>
        <w:t>prior</w:t>
      </w:r>
      <w:proofErr w:type="gramEnd"/>
      <w:r w:rsidRPr="00D21FA6">
        <w:rPr>
          <w:sz w:val="22"/>
          <w:szCs w:val="22"/>
        </w:rPr>
        <w:t xml:space="preserve"> year’s revenue from mandatory student fees.  </w:t>
      </w:r>
    </w:p>
    <w:p w14:paraId="6093D45D" w14:textId="5E6756AB" w:rsidR="001815CA" w:rsidRPr="00D21FA6" w:rsidRDefault="001815CA" w:rsidP="001815CA">
      <w:pPr>
        <w:pStyle w:val="Heading4"/>
        <w:rPr>
          <w:sz w:val="22"/>
          <w:szCs w:val="22"/>
        </w:rPr>
      </w:pPr>
      <w:bookmarkStart w:id="17" w:name="_Toc195519147"/>
      <w:r w:rsidRPr="00D21FA6">
        <w:rPr>
          <w:sz w:val="22"/>
          <w:szCs w:val="22"/>
        </w:rPr>
        <w:t>Catastrophic Event Reserve</w:t>
      </w:r>
      <w:bookmarkEnd w:id="17"/>
    </w:p>
    <w:p w14:paraId="13F1A647" w14:textId="7C3ACE21" w:rsidR="001815CA" w:rsidRPr="00D21FA6" w:rsidRDefault="001815CA" w:rsidP="001815CA">
      <w:pPr>
        <w:rPr>
          <w:sz w:val="22"/>
          <w:szCs w:val="22"/>
        </w:rPr>
      </w:pPr>
      <w:r w:rsidRPr="00D21FA6">
        <w:rPr>
          <w:sz w:val="22"/>
          <w:szCs w:val="22"/>
        </w:rPr>
        <w:t>The Reserve for Catastrophic Event shall be maintained to pay for any self-insurance retention and for uninsured losses resulting from natural or other disasters such as earthquakes, floods, high winds, fire, or criminal activities such as bombings or arson. This reserve shall be maintained in an amount equal to 10% of the total insurable value of the USU</w:t>
      </w:r>
      <w:r w:rsidR="00395EDA" w:rsidRPr="00D21FA6">
        <w:rPr>
          <w:sz w:val="22"/>
          <w:szCs w:val="22"/>
        </w:rPr>
        <w:t>/SRWC</w:t>
      </w:r>
      <w:r w:rsidRPr="00D21FA6">
        <w:rPr>
          <w:sz w:val="22"/>
          <w:szCs w:val="22"/>
        </w:rPr>
        <w:t xml:space="preserve"> facilities.</w:t>
      </w:r>
    </w:p>
    <w:p w14:paraId="1A1FB139" w14:textId="49255377" w:rsidR="001815CA" w:rsidRPr="00D21FA6" w:rsidRDefault="001815CA" w:rsidP="001815CA">
      <w:pPr>
        <w:pStyle w:val="Heading4"/>
        <w:rPr>
          <w:sz w:val="22"/>
          <w:szCs w:val="22"/>
        </w:rPr>
      </w:pPr>
      <w:bookmarkStart w:id="18" w:name="_Toc195519148"/>
      <w:r w:rsidRPr="00D21FA6">
        <w:rPr>
          <w:sz w:val="22"/>
          <w:szCs w:val="22"/>
        </w:rPr>
        <w:t>Debt Service Reserve</w:t>
      </w:r>
      <w:bookmarkEnd w:id="18"/>
    </w:p>
    <w:p w14:paraId="576E2F94" w14:textId="1A4010E2" w:rsidR="001815CA" w:rsidRPr="00D21FA6" w:rsidRDefault="001815CA" w:rsidP="001815CA">
      <w:pPr>
        <w:rPr>
          <w:sz w:val="22"/>
          <w:szCs w:val="22"/>
        </w:rPr>
      </w:pPr>
      <w:r w:rsidRPr="00D21FA6">
        <w:rPr>
          <w:sz w:val="22"/>
          <w:szCs w:val="22"/>
        </w:rPr>
        <w:t>The Reserve for Debt Service shall be maintained to cover the cost of the Debt Service for the USU</w:t>
      </w:r>
      <w:r w:rsidR="00395EDA" w:rsidRPr="00D21FA6">
        <w:rPr>
          <w:sz w:val="22"/>
          <w:szCs w:val="22"/>
        </w:rPr>
        <w:t>/SRWC</w:t>
      </w:r>
      <w:r w:rsidRPr="00D21FA6">
        <w:rPr>
          <w:sz w:val="22"/>
          <w:szCs w:val="22"/>
        </w:rPr>
        <w:t xml:space="preserve"> facilities when the operating budget </w:t>
      </w:r>
      <w:proofErr w:type="gramStart"/>
      <w:r w:rsidRPr="00D21FA6">
        <w:rPr>
          <w:sz w:val="22"/>
          <w:szCs w:val="22"/>
        </w:rPr>
        <w:t>in</w:t>
      </w:r>
      <w:proofErr w:type="gramEnd"/>
      <w:r w:rsidRPr="00D21FA6">
        <w:rPr>
          <w:sz w:val="22"/>
          <w:szCs w:val="22"/>
        </w:rPr>
        <w:t xml:space="preserve"> unable to cover the cost of the payment. The reserve shall be </w:t>
      </w:r>
      <w:r w:rsidRPr="00D21FA6">
        <w:rPr>
          <w:sz w:val="22"/>
          <w:szCs w:val="22"/>
        </w:rPr>
        <w:lastRenderedPageBreak/>
        <w:t xml:space="preserve">maintained at a level equal to </w:t>
      </w:r>
      <w:r w:rsidR="0025046B" w:rsidRPr="00D21FA6">
        <w:rPr>
          <w:sz w:val="22"/>
          <w:szCs w:val="22"/>
        </w:rPr>
        <w:t xml:space="preserve">at least </w:t>
      </w:r>
      <w:r w:rsidRPr="00D21FA6">
        <w:rPr>
          <w:sz w:val="22"/>
          <w:szCs w:val="22"/>
        </w:rPr>
        <w:t>1</w:t>
      </w:r>
      <w:r w:rsidR="0025046B" w:rsidRPr="00D21FA6">
        <w:rPr>
          <w:sz w:val="22"/>
          <w:szCs w:val="22"/>
        </w:rPr>
        <w:t>0</w:t>
      </w:r>
      <w:r w:rsidRPr="00D21FA6">
        <w:rPr>
          <w:sz w:val="22"/>
          <w:szCs w:val="22"/>
        </w:rPr>
        <w:t xml:space="preserve">0% of the annual debt service payment.  All retained student fee </w:t>
      </w:r>
      <w:proofErr w:type="gramStart"/>
      <w:r w:rsidRPr="00D21FA6">
        <w:rPr>
          <w:sz w:val="22"/>
          <w:szCs w:val="22"/>
        </w:rPr>
        <w:t>income</w:t>
      </w:r>
      <w:proofErr w:type="gramEnd"/>
      <w:r w:rsidRPr="00D21FA6">
        <w:rPr>
          <w:sz w:val="22"/>
          <w:szCs w:val="22"/>
        </w:rPr>
        <w:t xml:space="preserve"> not otherwise designated for other </w:t>
      </w:r>
      <w:proofErr w:type="gramStart"/>
      <w:r w:rsidRPr="00D21FA6">
        <w:rPr>
          <w:sz w:val="22"/>
          <w:szCs w:val="22"/>
        </w:rPr>
        <w:t>purposes</w:t>
      </w:r>
      <w:proofErr w:type="gramEnd"/>
      <w:r w:rsidRPr="00D21FA6">
        <w:rPr>
          <w:sz w:val="22"/>
          <w:szCs w:val="22"/>
        </w:rPr>
        <w:t xml:space="preserve"> shall be maintained in this reserve.</w:t>
      </w:r>
    </w:p>
    <w:p w14:paraId="47259841" w14:textId="2246DF4F" w:rsidR="00807848" w:rsidRPr="00D21FA6" w:rsidRDefault="00F7345B" w:rsidP="001815CA">
      <w:pPr>
        <w:pStyle w:val="Heading2"/>
        <w:rPr>
          <w:sz w:val="22"/>
          <w:szCs w:val="22"/>
        </w:rPr>
      </w:pPr>
      <w:bookmarkStart w:id="19" w:name="_Toc195519149"/>
      <w:r w:rsidRPr="00D21FA6">
        <w:rPr>
          <w:sz w:val="22"/>
          <w:szCs w:val="22"/>
        </w:rPr>
        <w:t>Funding Reserves</w:t>
      </w:r>
      <w:bookmarkEnd w:id="19"/>
    </w:p>
    <w:p w14:paraId="7B9E60B7" w14:textId="26D46999" w:rsidR="001815CA" w:rsidRPr="00D21FA6" w:rsidRDefault="001815CA" w:rsidP="001011E1">
      <w:pPr>
        <w:rPr>
          <w:sz w:val="22"/>
          <w:szCs w:val="22"/>
        </w:rPr>
      </w:pPr>
      <w:r w:rsidRPr="00D21FA6">
        <w:rPr>
          <w:sz w:val="22"/>
          <w:szCs w:val="22"/>
        </w:rPr>
        <w:t xml:space="preserve">Funds for reserves shall be derived from retained earnings. As needed, or as determined appropriate by the </w:t>
      </w:r>
      <w:r w:rsidR="00395EDA" w:rsidRPr="00D21FA6">
        <w:rPr>
          <w:sz w:val="22"/>
          <w:szCs w:val="22"/>
        </w:rPr>
        <w:t>URECBOT</w:t>
      </w:r>
      <w:r w:rsidRPr="00D21FA6">
        <w:rPr>
          <w:sz w:val="22"/>
          <w:szCs w:val="22"/>
        </w:rPr>
        <w:t xml:space="preserve">, earnings from projected operations, student fees, and interest income may be designated to fund reserves </w:t>
      </w:r>
      <w:proofErr w:type="gramStart"/>
      <w:r w:rsidRPr="00D21FA6">
        <w:rPr>
          <w:sz w:val="22"/>
          <w:szCs w:val="22"/>
        </w:rPr>
        <w:t>in order to</w:t>
      </w:r>
      <w:proofErr w:type="gramEnd"/>
      <w:r w:rsidRPr="00D21FA6">
        <w:rPr>
          <w:sz w:val="22"/>
          <w:szCs w:val="22"/>
        </w:rPr>
        <w:t xml:space="preserve"> attain the levels prescribed above.</w:t>
      </w:r>
    </w:p>
    <w:p w14:paraId="147C6E4F" w14:textId="39EC7F0C" w:rsidR="001815CA" w:rsidRPr="00D21FA6" w:rsidRDefault="001815CA" w:rsidP="001815CA">
      <w:pPr>
        <w:pStyle w:val="Heading2"/>
        <w:rPr>
          <w:sz w:val="22"/>
          <w:szCs w:val="22"/>
        </w:rPr>
      </w:pPr>
      <w:bookmarkStart w:id="20" w:name="_Toc195519150"/>
      <w:r w:rsidRPr="00D21FA6">
        <w:rPr>
          <w:sz w:val="22"/>
          <w:szCs w:val="22"/>
        </w:rPr>
        <w:t>Process</w:t>
      </w:r>
      <w:bookmarkEnd w:id="20"/>
    </w:p>
    <w:p w14:paraId="7508FBF1" w14:textId="7DF8F44B" w:rsidR="00D71D48" w:rsidRPr="00D21FA6" w:rsidRDefault="001815CA" w:rsidP="001815CA">
      <w:pPr>
        <w:rPr>
          <w:sz w:val="22"/>
          <w:szCs w:val="22"/>
        </w:rPr>
      </w:pPr>
      <w:r w:rsidRPr="00D21FA6">
        <w:rPr>
          <w:sz w:val="22"/>
          <w:szCs w:val="22"/>
        </w:rPr>
        <w:t>Annually, during the budget process, the</w:t>
      </w:r>
      <w:r w:rsidR="009D1059" w:rsidRPr="00D21FA6">
        <w:rPr>
          <w:sz w:val="22"/>
          <w:szCs w:val="22"/>
        </w:rPr>
        <w:t xml:space="preserve"> </w:t>
      </w:r>
      <w:r w:rsidR="00395EDA" w:rsidRPr="00D21FA6">
        <w:rPr>
          <w:sz w:val="22"/>
          <w:szCs w:val="22"/>
        </w:rPr>
        <w:t xml:space="preserve">Executive Director or their </w:t>
      </w:r>
      <w:proofErr w:type="gramStart"/>
      <w:r w:rsidR="00395EDA" w:rsidRPr="00D21FA6">
        <w:rPr>
          <w:sz w:val="22"/>
          <w:szCs w:val="22"/>
        </w:rPr>
        <w:t>designee</w:t>
      </w:r>
      <w:proofErr w:type="gramEnd"/>
      <w:r w:rsidRPr="00D21FA6">
        <w:rPr>
          <w:sz w:val="22"/>
          <w:szCs w:val="22"/>
        </w:rPr>
        <w:t xml:space="preserve"> will submit recommendations for reserves funding and </w:t>
      </w:r>
      <w:proofErr w:type="gramStart"/>
      <w:r w:rsidRPr="00D21FA6">
        <w:rPr>
          <w:sz w:val="22"/>
          <w:szCs w:val="22"/>
        </w:rPr>
        <w:t>use</w:t>
      </w:r>
      <w:proofErr w:type="gramEnd"/>
      <w:r w:rsidRPr="00D21FA6">
        <w:rPr>
          <w:sz w:val="22"/>
          <w:szCs w:val="22"/>
        </w:rPr>
        <w:t xml:space="preserve"> to the University Student Union Board of Trustees for approval. </w:t>
      </w:r>
    </w:p>
    <w:p w14:paraId="0C6CCAC0" w14:textId="42704930" w:rsidR="00D71D48" w:rsidRPr="00D21FA6" w:rsidRDefault="001815CA" w:rsidP="001815CA">
      <w:pPr>
        <w:rPr>
          <w:sz w:val="22"/>
          <w:szCs w:val="22"/>
        </w:rPr>
      </w:pPr>
      <w:r w:rsidRPr="00D21FA6">
        <w:rPr>
          <w:sz w:val="22"/>
          <w:szCs w:val="22"/>
        </w:rPr>
        <w:t xml:space="preserve">Upon approval from the </w:t>
      </w:r>
      <w:r w:rsidR="00395EDA" w:rsidRPr="00D21FA6">
        <w:rPr>
          <w:sz w:val="22"/>
          <w:szCs w:val="22"/>
        </w:rPr>
        <w:t>URECBOT</w:t>
      </w:r>
      <w:r w:rsidRPr="00D21FA6">
        <w:rPr>
          <w:sz w:val="22"/>
          <w:szCs w:val="22"/>
        </w:rPr>
        <w:t>, the reserves will be recorded into separate accounts on the financial records of the USU</w:t>
      </w:r>
      <w:r w:rsidR="00395EDA" w:rsidRPr="00D21FA6">
        <w:rPr>
          <w:sz w:val="22"/>
          <w:szCs w:val="22"/>
        </w:rPr>
        <w:t>/SRWC</w:t>
      </w:r>
      <w:r w:rsidRPr="00D21FA6">
        <w:rPr>
          <w:sz w:val="22"/>
          <w:szCs w:val="22"/>
        </w:rPr>
        <w:t xml:space="preserve"> at the beginning of each fiscal year. </w:t>
      </w:r>
    </w:p>
    <w:p w14:paraId="40D2CFCB" w14:textId="68B48902" w:rsidR="001815CA" w:rsidRPr="00D21FA6" w:rsidRDefault="001815CA" w:rsidP="001815CA">
      <w:pPr>
        <w:rPr>
          <w:sz w:val="22"/>
          <w:szCs w:val="22"/>
        </w:rPr>
      </w:pPr>
      <w:r w:rsidRPr="00D21FA6">
        <w:rPr>
          <w:sz w:val="22"/>
          <w:szCs w:val="22"/>
        </w:rPr>
        <w:t xml:space="preserve">Expenditures from reserve accounts not identified during the annual budget process require </w:t>
      </w:r>
      <w:proofErr w:type="gramStart"/>
      <w:r w:rsidRPr="00D21FA6">
        <w:rPr>
          <w:sz w:val="22"/>
          <w:szCs w:val="22"/>
        </w:rPr>
        <w:t xml:space="preserve">the </w:t>
      </w:r>
      <w:r w:rsidR="00395EDA" w:rsidRPr="00D21FA6">
        <w:rPr>
          <w:sz w:val="22"/>
          <w:szCs w:val="22"/>
        </w:rPr>
        <w:t>URECBOT’s</w:t>
      </w:r>
      <w:proofErr w:type="gramEnd"/>
      <w:r w:rsidRPr="00D21FA6">
        <w:rPr>
          <w:sz w:val="22"/>
          <w:szCs w:val="22"/>
        </w:rPr>
        <w:t xml:space="preserve"> approval prior to implementing transactions.</w:t>
      </w:r>
    </w:p>
    <w:p w14:paraId="315916E1" w14:textId="6EA5B722" w:rsidR="001815CA" w:rsidRPr="00D21FA6" w:rsidRDefault="00D71D48" w:rsidP="001815CA">
      <w:pPr>
        <w:rPr>
          <w:sz w:val="22"/>
          <w:szCs w:val="22"/>
        </w:rPr>
      </w:pPr>
      <w:r w:rsidRPr="00D21FA6">
        <w:rPr>
          <w:sz w:val="22"/>
          <w:szCs w:val="22"/>
        </w:rPr>
        <w:t xml:space="preserve">Per CSU Chancellor’s Office Executive Order 994, at a minimum of once every three years, each campus shall conduct an in-depth review to assess the adequacy of the reserves and the campus reserve policies applicable to the projects funded by </w:t>
      </w:r>
      <w:proofErr w:type="gramStart"/>
      <w:r w:rsidRPr="00D21FA6">
        <w:rPr>
          <w:sz w:val="22"/>
          <w:szCs w:val="22"/>
        </w:rPr>
        <w:t>debt, and</w:t>
      </w:r>
      <w:proofErr w:type="gramEnd"/>
      <w:r w:rsidRPr="00D21FA6">
        <w:rPr>
          <w:sz w:val="22"/>
          <w:szCs w:val="22"/>
        </w:rPr>
        <w:t xml:space="preserve"> shall make necessary adjustments and changes to account for changing conditions. For Major Maintenance and Repair/Capital Renovation and Upgrade Reserves, the reviews should include formal studies of facility systems and necessary funding levels to cover all aspects of </w:t>
      </w:r>
      <w:proofErr w:type="gramStart"/>
      <w:r w:rsidRPr="00D21FA6">
        <w:rPr>
          <w:sz w:val="22"/>
          <w:szCs w:val="22"/>
        </w:rPr>
        <w:t>cost</w:t>
      </w:r>
      <w:proofErr w:type="gramEnd"/>
      <w:r w:rsidRPr="00D21FA6">
        <w:rPr>
          <w:sz w:val="22"/>
          <w:szCs w:val="22"/>
        </w:rPr>
        <w:t xml:space="preserve"> of replacement through the reserve-funding plan.</w:t>
      </w:r>
    </w:p>
    <w:bookmarkEnd w:id="8"/>
    <w:p w14:paraId="4A1BA06E" w14:textId="1DDFC471" w:rsidR="001A114A" w:rsidRDefault="001A114A" w:rsidP="00150163">
      <w:pPr>
        <w:pStyle w:val="BodyText"/>
      </w:pPr>
    </w:p>
    <w:sectPr w:rsidR="001A114A">
      <w:headerReference w:type="default" r:id="rId11"/>
      <w:footerReference w:type="even" r:id="rId12"/>
      <w:footerReference w:type="defaul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0E2C1" w14:textId="77777777" w:rsidR="00D965D7" w:rsidRDefault="00D965D7">
      <w:r>
        <w:separator/>
      </w:r>
    </w:p>
  </w:endnote>
  <w:endnote w:type="continuationSeparator" w:id="0">
    <w:p w14:paraId="41ED5090" w14:textId="77777777" w:rsidR="00D965D7" w:rsidRDefault="00D9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E858" w14:textId="77777777" w:rsidR="002F268A" w:rsidRDefault="002F26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393855" w14:textId="77777777" w:rsidR="002F268A" w:rsidRDefault="002F2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F893" w14:textId="2C1D313B" w:rsidR="002F268A" w:rsidRPr="00F76A4B" w:rsidRDefault="002F268A">
    <w:pPr>
      <w:pStyle w:val="Footer"/>
      <w:framePr w:wrap="around" w:vAnchor="text" w:hAnchor="margin" w:xAlign="right" w:y="1"/>
      <w:rPr>
        <w:rStyle w:val="PageNumber"/>
        <w:rFonts w:asciiTheme="minorHAnsi" w:hAnsiTheme="minorHAnsi" w:cstheme="minorHAnsi"/>
      </w:rPr>
    </w:pPr>
    <w:r w:rsidRPr="00F76A4B">
      <w:rPr>
        <w:rStyle w:val="PageNumber"/>
        <w:rFonts w:asciiTheme="minorHAnsi" w:hAnsiTheme="minorHAnsi" w:cstheme="minorHAnsi"/>
      </w:rPr>
      <w:fldChar w:fldCharType="begin"/>
    </w:r>
    <w:r w:rsidRPr="00F76A4B">
      <w:rPr>
        <w:rStyle w:val="PageNumber"/>
        <w:rFonts w:asciiTheme="minorHAnsi" w:hAnsiTheme="minorHAnsi" w:cstheme="minorHAnsi"/>
      </w:rPr>
      <w:instrText xml:space="preserve">PAGE  </w:instrText>
    </w:r>
    <w:r w:rsidRPr="00F76A4B">
      <w:rPr>
        <w:rStyle w:val="PageNumber"/>
        <w:rFonts w:asciiTheme="minorHAnsi" w:hAnsiTheme="minorHAnsi" w:cstheme="minorHAnsi"/>
      </w:rPr>
      <w:fldChar w:fldCharType="separate"/>
    </w:r>
    <w:r w:rsidR="00D14652">
      <w:rPr>
        <w:rStyle w:val="PageNumber"/>
        <w:rFonts w:asciiTheme="minorHAnsi" w:hAnsiTheme="minorHAnsi" w:cstheme="minorHAnsi"/>
        <w:noProof/>
      </w:rPr>
      <w:t>6</w:t>
    </w:r>
    <w:r w:rsidRPr="00F76A4B">
      <w:rPr>
        <w:rStyle w:val="PageNumber"/>
        <w:rFonts w:asciiTheme="minorHAnsi" w:hAnsiTheme="minorHAnsi" w:cstheme="minorHAnsi"/>
      </w:rPr>
      <w:fldChar w:fldCharType="end"/>
    </w:r>
  </w:p>
  <w:p w14:paraId="6215ED0E" w14:textId="7E341CEE" w:rsidR="00497F2A" w:rsidRDefault="007F760E">
    <w:pPr>
      <w:pStyle w:val="Footer"/>
      <w:ind w:right="360"/>
      <w:rPr>
        <w:noProof/>
      </w:rPr>
    </w:pPr>
    <w:r>
      <w:rPr>
        <w:noProof/>
      </w:rPr>
      <w:t xml:space="preserve">POlicy on </w:t>
    </w:r>
    <w:r w:rsidR="00EA1511">
      <w:rPr>
        <w:noProof/>
      </w:rPr>
      <w:t>rESERVES</w:t>
    </w:r>
    <w:r w:rsidR="00F8668C">
      <w:rPr>
        <w:noProof/>
      </w:rPr>
      <w:t xml:space="preserve"> – </w:t>
    </w:r>
    <w:r w:rsidR="00497F2A">
      <w:rPr>
        <w:noProof/>
      </w:rPr>
      <w:t>UNIVERSITY STUDENT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E4656" w14:textId="77777777" w:rsidR="00D965D7" w:rsidRDefault="00D965D7">
      <w:r>
        <w:separator/>
      </w:r>
    </w:p>
  </w:footnote>
  <w:footnote w:type="continuationSeparator" w:id="0">
    <w:p w14:paraId="7A01A5D1" w14:textId="77777777" w:rsidR="00D965D7" w:rsidRDefault="00D9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E1C80" w14:textId="77777777" w:rsidR="002F268A" w:rsidRPr="000807BA" w:rsidRDefault="002F268A" w:rsidP="000807BA">
    <w:pPr>
      <w:pStyle w:val="NoSpacing"/>
      <w:tabs>
        <w:tab w:val="right" w:pos="9360"/>
      </w:tabs>
      <w:spacing w:before="0"/>
      <w:rPr>
        <w:smallCaps/>
      </w:rPr>
    </w:pPr>
    <w:r w:rsidRPr="000807BA">
      <w:rPr>
        <w:smallCaps/>
      </w:rPr>
      <w:t>Associated Students, Incorporated</w:t>
    </w:r>
    <w:r w:rsidRPr="000807BA">
      <w:rPr>
        <w:smallCaps/>
      </w:rPr>
      <w:tab/>
    </w:r>
    <w:r w:rsidRPr="000807BA">
      <w:rPr>
        <w:b/>
        <w:smallCaps/>
      </w:rPr>
      <w:t>POLICY</w:t>
    </w:r>
    <w:r w:rsidRPr="000807BA">
      <w:rPr>
        <w:smallCaps/>
      </w:rPr>
      <w:t xml:space="preserve"> </w:t>
    </w:r>
    <w:r w:rsidRPr="000807BA">
      <w:rPr>
        <w:b/>
        <w:smallCaps/>
      </w:rPr>
      <w:t>STATEMENT</w:t>
    </w:r>
  </w:p>
  <w:p w14:paraId="090845BA" w14:textId="6C388BCE" w:rsidR="002F268A" w:rsidRPr="000807BA" w:rsidRDefault="002F268A" w:rsidP="000807BA">
    <w:pPr>
      <w:pStyle w:val="NoSpacing"/>
      <w:tabs>
        <w:tab w:val="right" w:pos="9360"/>
      </w:tabs>
      <w:spacing w:before="0"/>
      <w:rPr>
        <w:smallCaps/>
      </w:rPr>
    </w:pPr>
    <w:r w:rsidRPr="000807BA">
      <w:rPr>
        <w:smallCaps/>
      </w:rPr>
      <w:t>California State University, Long Beach</w:t>
    </w:r>
    <w:r w:rsidRPr="000807BA">
      <w:rPr>
        <w:smallCaps/>
      </w:rPr>
      <w:tab/>
      <w:t xml:space="preserve">DATE REVISED: </w:t>
    </w:r>
    <w:r w:rsidR="00D21FA6">
      <w:rPr>
        <w:smallCaps/>
      </w:rPr>
      <w:t>05</w:t>
    </w:r>
    <w:r w:rsidRPr="000807BA">
      <w:rPr>
        <w:smallCaps/>
      </w:rPr>
      <w:t>/</w:t>
    </w:r>
    <w:r w:rsidR="00D21FA6">
      <w:rPr>
        <w:smallCaps/>
      </w:rPr>
      <w:t>07</w:t>
    </w:r>
    <w:r w:rsidR="00C873C5">
      <w:rPr>
        <w:smallCaps/>
      </w:rPr>
      <w:t>/202</w:t>
    </w:r>
    <w:r w:rsidR="00EA1511">
      <w:rPr>
        <w:smallCaps/>
      </w:rPr>
      <w:t>5</w:t>
    </w:r>
  </w:p>
  <w:p w14:paraId="1D67A147" w14:textId="77777777" w:rsidR="002F268A" w:rsidRPr="000807BA" w:rsidRDefault="002F268A" w:rsidP="000807BA">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698C5B2"/>
    <w:lvl w:ilvl="0">
      <w:numFmt w:val="decimal"/>
      <w:lvlText w:val="*"/>
      <w:lvlJc w:val="left"/>
    </w:lvl>
  </w:abstractNum>
  <w:abstractNum w:abstractNumId="1" w15:restartNumberingAfterBreak="0">
    <w:nsid w:val="02872A9F"/>
    <w:multiLevelType w:val="hybridMultilevel"/>
    <w:tmpl w:val="82045830"/>
    <w:lvl w:ilvl="0" w:tplc="4B3A72C8">
      <w:start w:val="1"/>
      <w:numFmt w:val="bullet"/>
      <w:pStyle w:val="Ca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F2911"/>
    <w:multiLevelType w:val="hybridMultilevel"/>
    <w:tmpl w:val="599C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65342"/>
    <w:multiLevelType w:val="hybridMultilevel"/>
    <w:tmpl w:val="A998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F55E2"/>
    <w:multiLevelType w:val="hybridMultilevel"/>
    <w:tmpl w:val="15CE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C72D3"/>
    <w:multiLevelType w:val="hybridMultilevel"/>
    <w:tmpl w:val="BF48D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75FFC"/>
    <w:multiLevelType w:val="hybridMultilevel"/>
    <w:tmpl w:val="2C0C4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C17AF"/>
    <w:multiLevelType w:val="hybridMultilevel"/>
    <w:tmpl w:val="CCD24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pStyle w:val="ListBullet2"/>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D4184"/>
    <w:multiLevelType w:val="hybridMultilevel"/>
    <w:tmpl w:val="36A6E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A6CD2"/>
    <w:multiLevelType w:val="hybridMultilevel"/>
    <w:tmpl w:val="F0348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011BC"/>
    <w:multiLevelType w:val="hybridMultilevel"/>
    <w:tmpl w:val="06E6E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94AE1"/>
    <w:multiLevelType w:val="hybridMultilevel"/>
    <w:tmpl w:val="D716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0329A9"/>
    <w:multiLevelType w:val="hybridMultilevel"/>
    <w:tmpl w:val="E7E4A2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D7F86"/>
    <w:multiLevelType w:val="hybridMultilevel"/>
    <w:tmpl w:val="15CE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76611B"/>
    <w:multiLevelType w:val="hybridMultilevel"/>
    <w:tmpl w:val="207E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A7425"/>
    <w:multiLevelType w:val="hybridMultilevel"/>
    <w:tmpl w:val="E0EE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4A7933"/>
    <w:multiLevelType w:val="hybridMultilevel"/>
    <w:tmpl w:val="BB18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B5AE9"/>
    <w:multiLevelType w:val="multilevel"/>
    <w:tmpl w:val="98B6E474"/>
    <w:lvl w:ilvl="0">
      <w:start w:val="1"/>
      <w:numFmt w:val="decimal"/>
      <w:pStyle w:val="Heading2"/>
      <w:lvlText w:val="%1.0"/>
      <w:lvlJc w:val="left"/>
      <w:pPr>
        <w:ind w:left="360" w:hanging="360"/>
      </w:pPr>
      <w:rPr>
        <w:rFonts w:hint="default"/>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0" w:firstLine="0"/>
      </w:pPr>
      <w:rPr>
        <w:rFonts w:hint="default"/>
      </w:rPr>
    </w:lvl>
    <w:lvl w:ilvl="3">
      <w:start w:val="1"/>
      <w:numFmt w:val="none"/>
      <w:lvlText w:val=""/>
      <w:lvlJc w:val="left"/>
      <w:pPr>
        <w:ind w:left="2880" w:hanging="360"/>
      </w:pPr>
      <w:rPr>
        <w:rFonts w:hint="default"/>
      </w:rPr>
    </w:lvl>
    <w:lvl w:ilvl="4">
      <w:start w:val="1"/>
      <w:numFmt w:val="decimal"/>
      <w:pStyle w:val="Heading7"/>
      <w:suff w:val="space"/>
      <w:lvlText w:val="%1.%2.%3.%5"/>
      <w:lvlJc w:val="left"/>
      <w:pPr>
        <w:ind w:left="1440" w:hanging="14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A7A1738"/>
    <w:multiLevelType w:val="multilevel"/>
    <w:tmpl w:val="C4FC931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15:restartNumberingAfterBreak="0">
    <w:nsid w:val="6E422A17"/>
    <w:multiLevelType w:val="hybridMultilevel"/>
    <w:tmpl w:val="923697A6"/>
    <w:lvl w:ilvl="0" w:tplc="4078C91E">
      <w:start w:val="1"/>
      <w:numFmt w:val="decimal"/>
      <w:pStyle w:val="ListBullet4"/>
      <w:lvlText w:val="%1)"/>
      <w:lvlJc w:val="left"/>
      <w:pPr>
        <w:ind w:left="3240" w:hanging="360"/>
      </w:pPr>
      <w:rPr>
        <w:rFonts w:ascii="Arial Black" w:hAnsi="Arial Black"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23F2F04"/>
    <w:multiLevelType w:val="singleLevel"/>
    <w:tmpl w:val="6D1082E8"/>
    <w:lvl w:ilvl="0">
      <w:start w:val="1"/>
      <w:numFmt w:val="decimal"/>
      <w:lvlText w:val="%1."/>
      <w:legacy w:legacy="1" w:legacySpace="0" w:legacyIndent="360"/>
      <w:lvlJc w:val="left"/>
      <w:pPr>
        <w:ind w:left="1800" w:hanging="360"/>
      </w:pPr>
      <w:rPr>
        <w:rFonts w:ascii="Arial" w:hAnsi="Arial" w:cs="Times New Roman" w:hint="default"/>
        <w:b/>
        <w:i w:val="0"/>
        <w:sz w:val="18"/>
      </w:rPr>
    </w:lvl>
  </w:abstractNum>
  <w:abstractNum w:abstractNumId="21" w15:restartNumberingAfterBreak="0">
    <w:nsid w:val="737A6BF2"/>
    <w:multiLevelType w:val="hybridMultilevel"/>
    <w:tmpl w:val="08A28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348D8"/>
    <w:multiLevelType w:val="hybridMultilevel"/>
    <w:tmpl w:val="77DA4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3413273">
    <w:abstractNumId w:val="7"/>
  </w:num>
  <w:num w:numId="2" w16cid:durableId="922909789">
    <w:abstractNumId w:val="19"/>
  </w:num>
  <w:num w:numId="3" w16cid:durableId="698968999">
    <w:abstractNumId w:val="17"/>
  </w:num>
  <w:num w:numId="4" w16cid:durableId="1518689098">
    <w:abstractNumId w:val="15"/>
  </w:num>
  <w:num w:numId="5" w16cid:durableId="302731957">
    <w:abstractNumId w:val="14"/>
  </w:num>
  <w:num w:numId="6" w16cid:durableId="878128733">
    <w:abstractNumId w:val="5"/>
  </w:num>
  <w:num w:numId="7" w16cid:durableId="699623875">
    <w:abstractNumId w:val="21"/>
  </w:num>
  <w:num w:numId="8" w16cid:durableId="702289200">
    <w:abstractNumId w:val="8"/>
  </w:num>
  <w:num w:numId="9" w16cid:durableId="799228294">
    <w:abstractNumId w:val="9"/>
  </w:num>
  <w:num w:numId="10" w16cid:durableId="1869370901">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11" w16cid:durableId="1619531821">
    <w:abstractNumId w:val="1"/>
  </w:num>
  <w:num w:numId="12" w16cid:durableId="1102724125">
    <w:abstractNumId w:val="6"/>
  </w:num>
  <w:num w:numId="13" w16cid:durableId="378667545">
    <w:abstractNumId w:val="4"/>
  </w:num>
  <w:num w:numId="14" w16cid:durableId="570775067">
    <w:abstractNumId w:val="3"/>
  </w:num>
  <w:num w:numId="15" w16cid:durableId="981891438">
    <w:abstractNumId w:val="10"/>
  </w:num>
  <w:num w:numId="16" w16cid:durableId="1243024421">
    <w:abstractNumId w:val="20"/>
    <w:lvlOverride w:ilvl="0">
      <w:startOverride w:val="1"/>
    </w:lvlOverride>
  </w:num>
  <w:num w:numId="17" w16cid:durableId="1084496815">
    <w:abstractNumId w:val="2"/>
  </w:num>
  <w:num w:numId="18" w16cid:durableId="991326384">
    <w:abstractNumId w:val="12"/>
  </w:num>
  <w:num w:numId="19" w16cid:durableId="1382444279">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0" w16cid:durableId="1507016610">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1" w16cid:durableId="1362826848">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2" w16cid:durableId="1525317588">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3" w16cid:durableId="521433561">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4" w16cid:durableId="1101758024">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5" w16cid:durableId="654601617">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6" w16cid:durableId="926495414">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7" w16cid:durableId="1328441880">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28" w16cid:durableId="2101096394">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29" w16cid:durableId="1814835882">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30" w16cid:durableId="992758170">
    <w:abstractNumId w:val="0"/>
    <w:lvlOverride w:ilvl="0">
      <w:lvl w:ilvl="0">
        <w:start w:val="1"/>
        <w:numFmt w:val="bullet"/>
        <w:lvlText w:val=""/>
        <w:legacy w:legacy="1" w:legacySpace="0" w:legacyIndent="120"/>
        <w:lvlJc w:val="left"/>
        <w:pPr>
          <w:ind w:left="1920" w:hanging="120"/>
        </w:pPr>
        <w:rPr>
          <w:rFonts w:ascii="Symbol" w:hAnsi="Symbol" w:hint="default"/>
          <w:sz w:val="18"/>
        </w:rPr>
      </w:lvl>
    </w:lvlOverride>
  </w:num>
  <w:num w:numId="31" w16cid:durableId="1428044101">
    <w:abstractNumId w:val="0"/>
    <w:lvlOverride w:ilvl="0">
      <w:lvl w:ilvl="0">
        <w:numFmt w:val="bullet"/>
        <w:lvlText w:val=""/>
        <w:legacy w:legacy="1" w:legacySpace="0" w:legacyIndent="120"/>
        <w:lvlJc w:val="left"/>
        <w:pPr>
          <w:ind w:left="1920" w:hanging="120"/>
        </w:pPr>
        <w:rPr>
          <w:rFonts w:ascii="Symbol" w:hAnsi="Symbol" w:hint="default"/>
          <w:sz w:val="18"/>
        </w:rPr>
      </w:lvl>
    </w:lvlOverride>
  </w:num>
  <w:num w:numId="32" w16cid:durableId="632910083">
    <w:abstractNumId w:val="18"/>
  </w:num>
  <w:num w:numId="33" w16cid:durableId="2035619139">
    <w:abstractNumId w:val="16"/>
  </w:num>
  <w:num w:numId="34" w16cid:durableId="1872762549">
    <w:abstractNumId w:val="13"/>
  </w:num>
  <w:num w:numId="35" w16cid:durableId="1803188604">
    <w:abstractNumId w:val="11"/>
  </w:num>
  <w:num w:numId="36" w16cid:durableId="67345667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I0sDAxNDA2NzcyNzVW0lEKTi0uzszPAykwNqwFAIllpMctAAAA"/>
  </w:docVars>
  <w:rsids>
    <w:rsidRoot w:val="00E560F1"/>
    <w:rsid w:val="00020E98"/>
    <w:rsid w:val="00027570"/>
    <w:rsid w:val="00030620"/>
    <w:rsid w:val="00035990"/>
    <w:rsid w:val="0004348E"/>
    <w:rsid w:val="00056C14"/>
    <w:rsid w:val="00061816"/>
    <w:rsid w:val="00065ADB"/>
    <w:rsid w:val="00066D29"/>
    <w:rsid w:val="00077338"/>
    <w:rsid w:val="000807BA"/>
    <w:rsid w:val="00086A6F"/>
    <w:rsid w:val="00096470"/>
    <w:rsid w:val="000A312B"/>
    <w:rsid w:val="000B1F9B"/>
    <w:rsid w:val="000B20A9"/>
    <w:rsid w:val="000C1C3E"/>
    <w:rsid w:val="000D650D"/>
    <w:rsid w:val="000E7370"/>
    <w:rsid w:val="000E750F"/>
    <w:rsid w:val="000F22F2"/>
    <w:rsid w:val="000F4926"/>
    <w:rsid w:val="000F64D1"/>
    <w:rsid w:val="001011E1"/>
    <w:rsid w:val="001265B7"/>
    <w:rsid w:val="001275D7"/>
    <w:rsid w:val="001278A9"/>
    <w:rsid w:val="00127D15"/>
    <w:rsid w:val="0013213C"/>
    <w:rsid w:val="00135839"/>
    <w:rsid w:val="00150163"/>
    <w:rsid w:val="00150848"/>
    <w:rsid w:val="00156EEA"/>
    <w:rsid w:val="0016552D"/>
    <w:rsid w:val="00172969"/>
    <w:rsid w:val="001815CA"/>
    <w:rsid w:val="00181DF5"/>
    <w:rsid w:val="001A114A"/>
    <w:rsid w:val="001A4272"/>
    <w:rsid w:val="001B635D"/>
    <w:rsid w:val="001C3CC9"/>
    <w:rsid w:val="001C74BC"/>
    <w:rsid w:val="001D1694"/>
    <w:rsid w:val="001D33BB"/>
    <w:rsid w:val="001E0E61"/>
    <w:rsid w:val="001E1807"/>
    <w:rsid w:val="001F5C96"/>
    <w:rsid w:val="0021358D"/>
    <w:rsid w:val="00214080"/>
    <w:rsid w:val="00215152"/>
    <w:rsid w:val="00216E78"/>
    <w:rsid w:val="002223B4"/>
    <w:rsid w:val="0022602A"/>
    <w:rsid w:val="002451FD"/>
    <w:rsid w:val="002463E1"/>
    <w:rsid w:val="0025046B"/>
    <w:rsid w:val="00251511"/>
    <w:rsid w:val="002516B5"/>
    <w:rsid w:val="00251717"/>
    <w:rsid w:val="002619DC"/>
    <w:rsid w:val="002634AC"/>
    <w:rsid w:val="00271D2F"/>
    <w:rsid w:val="00274836"/>
    <w:rsid w:val="00293AB3"/>
    <w:rsid w:val="00294C12"/>
    <w:rsid w:val="0029546A"/>
    <w:rsid w:val="00296FBF"/>
    <w:rsid w:val="002A0256"/>
    <w:rsid w:val="002A65CD"/>
    <w:rsid w:val="002B01A3"/>
    <w:rsid w:val="002B2367"/>
    <w:rsid w:val="002B2BCD"/>
    <w:rsid w:val="002B6ECB"/>
    <w:rsid w:val="002C405F"/>
    <w:rsid w:val="002E64C2"/>
    <w:rsid w:val="002F268A"/>
    <w:rsid w:val="00304082"/>
    <w:rsid w:val="0030795F"/>
    <w:rsid w:val="00311825"/>
    <w:rsid w:val="00313FBC"/>
    <w:rsid w:val="00323A5E"/>
    <w:rsid w:val="00326171"/>
    <w:rsid w:val="00330298"/>
    <w:rsid w:val="00332B09"/>
    <w:rsid w:val="00342124"/>
    <w:rsid w:val="0036157E"/>
    <w:rsid w:val="0036432F"/>
    <w:rsid w:val="00372D92"/>
    <w:rsid w:val="00373DB1"/>
    <w:rsid w:val="00374083"/>
    <w:rsid w:val="00377961"/>
    <w:rsid w:val="003833F0"/>
    <w:rsid w:val="00395EDA"/>
    <w:rsid w:val="003A4103"/>
    <w:rsid w:val="003A6C3C"/>
    <w:rsid w:val="003B296E"/>
    <w:rsid w:val="003B4F40"/>
    <w:rsid w:val="003C04A0"/>
    <w:rsid w:val="003D5BEB"/>
    <w:rsid w:val="003E2F47"/>
    <w:rsid w:val="003E3945"/>
    <w:rsid w:val="003E4329"/>
    <w:rsid w:val="003E53A9"/>
    <w:rsid w:val="003F3B84"/>
    <w:rsid w:val="003F5DBC"/>
    <w:rsid w:val="0043538B"/>
    <w:rsid w:val="00440916"/>
    <w:rsid w:val="00444CB4"/>
    <w:rsid w:val="00444CFB"/>
    <w:rsid w:val="00453828"/>
    <w:rsid w:val="004559B3"/>
    <w:rsid w:val="00457360"/>
    <w:rsid w:val="00460E1F"/>
    <w:rsid w:val="004616FC"/>
    <w:rsid w:val="004619AE"/>
    <w:rsid w:val="00476EB0"/>
    <w:rsid w:val="00480A8C"/>
    <w:rsid w:val="00486E90"/>
    <w:rsid w:val="0049120D"/>
    <w:rsid w:val="0049529D"/>
    <w:rsid w:val="00497F2A"/>
    <w:rsid w:val="004A154F"/>
    <w:rsid w:val="004A5494"/>
    <w:rsid w:val="004B14E6"/>
    <w:rsid w:val="004B1FA1"/>
    <w:rsid w:val="004B2EAB"/>
    <w:rsid w:val="004C7921"/>
    <w:rsid w:val="004D6166"/>
    <w:rsid w:val="004E638A"/>
    <w:rsid w:val="004F6229"/>
    <w:rsid w:val="004F66AF"/>
    <w:rsid w:val="004F7E19"/>
    <w:rsid w:val="0050249E"/>
    <w:rsid w:val="005042CC"/>
    <w:rsid w:val="00505409"/>
    <w:rsid w:val="005220E2"/>
    <w:rsid w:val="005271AA"/>
    <w:rsid w:val="0052768F"/>
    <w:rsid w:val="00531917"/>
    <w:rsid w:val="00533916"/>
    <w:rsid w:val="00535F0B"/>
    <w:rsid w:val="005600DF"/>
    <w:rsid w:val="00562619"/>
    <w:rsid w:val="00564DC0"/>
    <w:rsid w:val="00567239"/>
    <w:rsid w:val="005734AE"/>
    <w:rsid w:val="005758B9"/>
    <w:rsid w:val="00581A83"/>
    <w:rsid w:val="005830AA"/>
    <w:rsid w:val="0058458B"/>
    <w:rsid w:val="0058567D"/>
    <w:rsid w:val="0059034A"/>
    <w:rsid w:val="005916AF"/>
    <w:rsid w:val="00591742"/>
    <w:rsid w:val="005B64E6"/>
    <w:rsid w:val="005C0E5F"/>
    <w:rsid w:val="005D0988"/>
    <w:rsid w:val="005D1C49"/>
    <w:rsid w:val="005D739B"/>
    <w:rsid w:val="005E02A4"/>
    <w:rsid w:val="005E3FB7"/>
    <w:rsid w:val="005F0E64"/>
    <w:rsid w:val="005F731C"/>
    <w:rsid w:val="005F78C4"/>
    <w:rsid w:val="00600ECD"/>
    <w:rsid w:val="00602D35"/>
    <w:rsid w:val="00606612"/>
    <w:rsid w:val="00616FC1"/>
    <w:rsid w:val="006327A4"/>
    <w:rsid w:val="006336EA"/>
    <w:rsid w:val="00643258"/>
    <w:rsid w:val="00653244"/>
    <w:rsid w:val="00653A87"/>
    <w:rsid w:val="0065457D"/>
    <w:rsid w:val="00657C61"/>
    <w:rsid w:val="00670EAB"/>
    <w:rsid w:val="0067116B"/>
    <w:rsid w:val="00680957"/>
    <w:rsid w:val="00682F19"/>
    <w:rsid w:val="00684117"/>
    <w:rsid w:val="00697168"/>
    <w:rsid w:val="006A6D52"/>
    <w:rsid w:val="006C621A"/>
    <w:rsid w:val="006D27EC"/>
    <w:rsid w:val="006D5F5D"/>
    <w:rsid w:val="006E2CE5"/>
    <w:rsid w:val="006F1B0C"/>
    <w:rsid w:val="006F4505"/>
    <w:rsid w:val="006F61FA"/>
    <w:rsid w:val="0070156F"/>
    <w:rsid w:val="007254D0"/>
    <w:rsid w:val="00726FC5"/>
    <w:rsid w:val="007323DB"/>
    <w:rsid w:val="007323DD"/>
    <w:rsid w:val="00741C0C"/>
    <w:rsid w:val="00751688"/>
    <w:rsid w:val="00757A8D"/>
    <w:rsid w:val="0076131D"/>
    <w:rsid w:val="007656F2"/>
    <w:rsid w:val="0078510A"/>
    <w:rsid w:val="00792B9C"/>
    <w:rsid w:val="00795AD1"/>
    <w:rsid w:val="007A1DB6"/>
    <w:rsid w:val="007A6E6C"/>
    <w:rsid w:val="007B5325"/>
    <w:rsid w:val="007C7339"/>
    <w:rsid w:val="007D1D52"/>
    <w:rsid w:val="007D68A6"/>
    <w:rsid w:val="007F760E"/>
    <w:rsid w:val="00803146"/>
    <w:rsid w:val="00807848"/>
    <w:rsid w:val="00815333"/>
    <w:rsid w:val="00822506"/>
    <w:rsid w:val="00824A07"/>
    <w:rsid w:val="008253F2"/>
    <w:rsid w:val="0084081E"/>
    <w:rsid w:val="00847BE8"/>
    <w:rsid w:val="00854E9C"/>
    <w:rsid w:val="00855528"/>
    <w:rsid w:val="0085687E"/>
    <w:rsid w:val="008648FA"/>
    <w:rsid w:val="00870E03"/>
    <w:rsid w:val="00897596"/>
    <w:rsid w:val="00897F1F"/>
    <w:rsid w:val="008A38D2"/>
    <w:rsid w:val="008A4764"/>
    <w:rsid w:val="008A55BB"/>
    <w:rsid w:val="008B3496"/>
    <w:rsid w:val="008C0650"/>
    <w:rsid w:val="008D5247"/>
    <w:rsid w:val="008E7C5B"/>
    <w:rsid w:val="008F3CEC"/>
    <w:rsid w:val="008F6C99"/>
    <w:rsid w:val="00901693"/>
    <w:rsid w:val="00905CD8"/>
    <w:rsid w:val="009146B2"/>
    <w:rsid w:val="0092316C"/>
    <w:rsid w:val="00927215"/>
    <w:rsid w:val="009304C3"/>
    <w:rsid w:val="0093487A"/>
    <w:rsid w:val="00935199"/>
    <w:rsid w:val="009362DB"/>
    <w:rsid w:val="00937F8C"/>
    <w:rsid w:val="009507DC"/>
    <w:rsid w:val="00962438"/>
    <w:rsid w:val="009670C7"/>
    <w:rsid w:val="00976ACC"/>
    <w:rsid w:val="00981938"/>
    <w:rsid w:val="009B5DF1"/>
    <w:rsid w:val="009B6ED0"/>
    <w:rsid w:val="009C0A42"/>
    <w:rsid w:val="009C1C3E"/>
    <w:rsid w:val="009C5ACE"/>
    <w:rsid w:val="009C6257"/>
    <w:rsid w:val="009D1059"/>
    <w:rsid w:val="009E0F5F"/>
    <w:rsid w:val="009E24DC"/>
    <w:rsid w:val="009F6ECE"/>
    <w:rsid w:val="00A02F91"/>
    <w:rsid w:val="00A07385"/>
    <w:rsid w:val="00A20833"/>
    <w:rsid w:val="00A26B52"/>
    <w:rsid w:val="00A309A8"/>
    <w:rsid w:val="00A37052"/>
    <w:rsid w:val="00A41050"/>
    <w:rsid w:val="00A45462"/>
    <w:rsid w:val="00A733ED"/>
    <w:rsid w:val="00A754C6"/>
    <w:rsid w:val="00A802BF"/>
    <w:rsid w:val="00AA0FD4"/>
    <w:rsid w:val="00AA2B94"/>
    <w:rsid w:val="00AA3ECA"/>
    <w:rsid w:val="00AB00CF"/>
    <w:rsid w:val="00AB0C16"/>
    <w:rsid w:val="00AB15D7"/>
    <w:rsid w:val="00AB3D29"/>
    <w:rsid w:val="00AB6116"/>
    <w:rsid w:val="00AB66EE"/>
    <w:rsid w:val="00AC4411"/>
    <w:rsid w:val="00AC57CF"/>
    <w:rsid w:val="00AE005F"/>
    <w:rsid w:val="00AE0BF1"/>
    <w:rsid w:val="00AE4176"/>
    <w:rsid w:val="00AF0733"/>
    <w:rsid w:val="00AF6899"/>
    <w:rsid w:val="00B053FA"/>
    <w:rsid w:val="00B06B11"/>
    <w:rsid w:val="00B06B38"/>
    <w:rsid w:val="00B07AA6"/>
    <w:rsid w:val="00B1002F"/>
    <w:rsid w:val="00B13EB7"/>
    <w:rsid w:val="00B267F8"/>
    <w:rsid w:val="00B45FAC"/>
    <w:rsid w:val="00B4797E"/>
    <w:rsid w:val="00B505B9"/>
    <w:rsid w:val="00B601FA"/>
    <w:rsid w:val="00B6159F"/>
    <w:rsid w:val="00B65A95"/>
    <w:rsid w:val="00B70073"/>
    <w:rsid w:val="00B77F5B"/>
    <w:rsid w:val="00B876F8"/>
    <w:rsid w:val="00B925B6"/>
    <w:rsid w:val="00B94773"/>
    <w:rsid w:val="00B975B0"/>
    <w:rsid w:val="00BD2BB1"/>
    <w:rsid w:val="00BD7BAB"/>
    <w:rsid w:val="00BE2BB5"/>
    <w:rsid w:val="00BE5F0B"/>
    <w:rsid w:val="00BE79B5"/>
    <w:rsid w:val="00BF1709"/>
    <w:rsid w:val="00C235B1"/>
    <w:rsid w:val="00C42BE9"/>
    <w:rsid w:val="00C44E98"/>
    <w:rsid w:val="00C61E1D"/>
    <w:rsid w:val="00C61F36"/>
    <w:rsid w:val="00C75FB7"/>
    <w:rsid w:val="00C8311B"/>
    <w:rsid w:val="00C86B45"/>
    <w:rsid w:val="00C873C5"/>
    <w:rsid w:val="00C935E8"/>
    <w:rsid w:val="00CA1B9B"/>
    <w:rsid w:val="00CC4603"/>
    <w:rsid w:val="00CD1615"/>
    <w:rsid w:val="00CF62C9"/>
    <w:rsid w:val="00D14652"/>
    <w:rsid w:val="00D20A24"/>
    <w:rsid w:val="00D21FA6"/>
    <w:rsid w:val="00D30AB9"/>
    <w:rsid w:val="00D31A02"/>
    <w:rsid w:val="00D3205B"/>
    <w:rsid w:val="00D32749"/>
    <w:rsid w:val="00D36464"/>
    <w:rsid w:val="00D371B5"/>
    <w:rsid w:val="00D41622"/>
    <w:rsid w:val="00D455E9"/>
    <w:rsid w:val="00D53B15"/>
    <w:rsid w:val="00D551DE"/>
    <w:rsid w:val="00D567BA"/>
    <w:rsid w:val="00D56C51"/>
    <w:rsid w:val="00D60AE9"/>
    <w:rsid w:val="00D61E8C"/>
    <w:rsid w:val="00D62357"/>
    <w:rsid w:val="00D7042C"/>
    <w:rsid w:val="00D70FDD"/>
    <w:rsid w:val="00D71D48"/>
    <w:rsid w:val="00D752A3"/>
    <w:rsid w:val="00D75592"/>
    <w:rsid w:val="00D81AD5"/>
    <w:rsid w:val="00D84673"/>
    <w:rsid w:val="00D965D7"/>
    <w:rsid w:val="00DA071C"/>
    <w:rsid w:val="00DA5F0F"/>
    <w:rsid w:val="00DB12C7"/>
    <w:rsid w:val="00DB2357"/>
    <w:rsid w:val="00DB5089"/>
    <w:rsid w:val="00DC07EA"/>
    <w:rsid w:val="00DC32DF"/>
    <w:rsid w:val="00DD7505"/>
    <w:rsid w:val="00DE062E"/>
    <w:rsid w:val="00DE0FCB"/>
    <w:rsid w:val="00DE3030"/>
    <w:rsid w:val="00DE43DF"/>
    <w:rsid w:val="00DE6B4B"/>
    <w:rsid w:val="00DF17E2"/>
    <w:rsid w:val="00DF7CF9"/>
    <w:rsid w:val="00E03F4A"/>
    <w:rsid w:val="00E20107"/>
    <w:rsid w:val="00E249B5"/>
    <w:rsid w:val="00E32C93"/>
    <w:rsid w:val="00E33423"/>
    <w:rsid w:val="00E33E16"/>
    <w:rsid w:val="00E35C9F"/>
    <w:rsid w:val="00E50A2A"/>
    <w:rsid w:val="00E55249"/>
    <w:rsid w:val="00E560F1"/>
    <w:rsid w:val="00E611A2"/>
    <w:rsid w:val="00E63D3C"/>
    <w:rsid w:val="00E671DF"/>
    <w:rsid w:val="00E82210"/>
    <w:rsid w:val="00E84F5D"/>
    <w:rsid w:val="00EA139A"/>
    <w:rsid w:val="00EA1511"/>
    <w:rsid w:val="00EB1243"/>
    <w:rsid w:val="00EB5719"/>
    <w:rsid w:val="00EC03AB"/>
    <w:rsid w:val="00EF765B"/>
    <w:rsid w:val="00F11AC2"/>
    <w:rsid w:val="00F27465"/>
    <w:rsid w:val="00F3254F"/>
    <w:rsid w:val="00F32F49"/>
    <w:rsid w:val="00F37058"/>
    <w:rsid w:val="00F41030"/>
    <w:rsid w:val="00F447E3"/>
    <w:rsid w:val="00F456C1"/>
    <w:rsid w:val="00F50F65"/>
    <w:rsid w:val="00F56078"/>
    <w:rsid w:val="00F65FD5"/>
    <w:rsid w:val="00F67204"/>
    <w:rsid w:val="00F710CC"/>
    <w:rsid w:val="00F7345B"/>
    <w:rsid w:val="00F76A4B"/>
    <w:rsid w:val="00F80C99"/>
    <w:rsid w:val="00F85EFB"/>
    <w:rsid w:val="00F8668C"/>
    <w:rsid w:val="00F908A0"/>
    <w:rsid w:val="00F93BC2"/>
    <w:rsid w:val="00F949D8"/>
    <w:rsid w:val="00FA169A"/>
    <w:rsid w:val="00FA5C70"/>
    <w:rsid w:val="00FA752D"/>
    <w:rsid w:val="00FA7667"/>
    <w:rsid w:val="00FB24B7"/>
    <w:rsid w:val="00FB617E"/>
    <w:rsid w:val="00FB7BE9"/>
    <w:rsid w:val="00FC0706"/>
    <w:rsid w:val="00FC64F5"/>
    <w:rsid w:val="00FD1890"/>
    <w:rsid w:val="00FE076B"/>
    <w:rsid w:val="00FE1716"/>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544FD"/>
  <w15:chartTrackingRefBased/>
  <w15:docId w15:val="{87879EFC-EAFE-48CA-B9C3-C2B8F166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229"/>
    <w:pPr>
      <w:spacing w:before="100" w:after="200" w:line="276" w:lineRule="auto"/>
      <w:jc w:val="both"/>
    </w:pPr>
  </w:style>
  <w:style w:type="paragraph" w:styleId="Heading1">
    <w:name w:val="heading 1"/>
    <w:basedOn w:val="Normal"/>
    <w:next w:val="Normal"/>
    <w:link w:val="Heading1Char"/>
    <w:uiPriority w:val="9"/>
    <w:qFormat/>
    <w:rsid w:val="00AB6116"/>
    <w:pPr>
      <w:pBdr>
        <w:top w:val="single" w:sz="24" w:space="0" w:color="auto"/>
        <w:left w:val="single" w:sz="24" w:space="0" w:color="auto"/>
        <w:bottom w:val="single" w:sz="24" w:space="0" w:color="auto"/>
        <w:right w:val="single" w:sz="24" w:space="0" w:color="auto"/>
      </w:pBdr>
      <w:shd w:val="clear" w:color="auto" w:fill="000000" w:themeFill="text1"/>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2F268A"/>
    <w:pPr>
      <w:numPr>
        <w:numId w:val="3"/>
      </w:numPr>
      <w:pBdr>
        <w:top w:val="single" w:sz="24" w:space="0" w:color="E7E6E6" w:themeColor="background2"/>
        <w:left w:val="single" w:sz="24" w:space="0" w:color="E7E6E6" w:themeColor="background2"/>
        <w:bottom w:val="single" w:sz="24" w:space="0" w:color="E7E6E6" w:themeColor="background2"/>
        <w:right w:val="single" w:sz="24" w:space="0" w:color="E7E6E6" w:themeColor="background2"/>
      </w:pBdr>
      <w:shd w:val="clear" w:color="auto" w:fill="E7E6E6" w:themeFill="background2"/>
      <w:spacing w:after="0"/>
      <w:ind w:left="720" w:hanging="720"/>
      <w:outlineLvl w:val="1"/>
    </w:pPr>
    <w:rPr>
      <w:caps/>
      <w:spacing w:val="15"/>
    </w:rPr>
  </w:style>
  <w:style w:type="paragraph" w:styleId="Heading3">
    <w:name w:val="heading 3"/>
    <w:basedOn w:val="Normal"/>
    <w:next w:val="Normal"/>
    <w:link w:val="Heading3Char"/>
    <w:uiPriority w:val="9"/>
    <w:unhideWhenUsed/>
    <w:qFormat/>
    <w:rsid w:val="00AB6116"/>
    <w:pPr>
      <w:numPr>
        <w:ilvl w:val="1"/>
        <w:numId w:val="3"/>
      </w:numPr>
      <w:pBdr>
        <w:top w:val="single" w:sz="6" w:space="2" w:color="auto"/>
      </w:pBdr>
      <w:spacing w:before="300" w:after="0"/>
      <w:outlineLvl w:val="2"/>
    </w:pPr>
    <w:rPr>
      <w:caps/>
      <w:spacing w:val="15"/>
    </w:rPr>
  </w:style>
  <w:style w:type="paragraph" w:styleId="Heading4">
    <w:name w:val="heading 4"/>
    <w:basedOn w:val="Normal"/>
    <w:next w:val="Normal"/>
    <w:link w:val="Heading4Char"/>
    <w:uiPriority w:val="9"/>
    <w:unhideWhenUsed/>
    <w:qFormat/>
    <w:rsid w:val="00AB6116"/>
    <w:pPr>
      <w:numPr>
        <w:ilvl w:val="2"/>
        <w:numId w:val="3"/>
      </w:numPr>
      <w:pBdr>
        <w:top w:val="dotted" w:sz="6" w:space="2" w:color="auto"/>
      </w:pBdr>
      <w:spacing w:before="200" w:after="0"/>
      <w:outlineLvl w:val="3"/>
    </w:pPr>
    <w:rPr>
      <w:caps/>
      <w:spacing w:val="10"/>
    </w:rPr>
  </w:style>
  <w:style w:type="paragraph" w:styleId="Heading5">
    <w:name w:val="heading 5"/>
    <w:basedOn w:val="Normal"/>
    <w:next w:val="Normal"/>
    <w:link w:val="Heading5Char"/>
    <w:uiPriority w:val="9"/>
    <w:unhideWhenUsed/>
    <w:qFormat/>
    <w:rsid w:val="00AB6116"/>
    <w:pPr>
      <w:pBdr>
        <w:bottom w:val="single" w:sz="6" w:space="1" w:color="auto"/>
      </w:pBdr>
      <w:spacing w:before="200" w:after="0"/>
      <w:outlineLvl w:val="4"/>
    </w:pPr>
    <w:rPr>
      <w:caps/>
      <w:spacing w:val="10"/>
    </w:rPr>
  </w:style>
  <w:style w:type="paragraph" w:styleId="Heading6">
    <w:name w:val="heading 6"/>
    <w:basedOn w:val="Normal"/>
    <w:next w:val="Normal"/>
    <w:link w:val="Heading6Char"/>
    <w:uiPriority w:val="9"/>
    <w:unhideWhenUsed/>
    <w:qFormat/>
    <w:rsid w:val="00AB6116"/>
    <w:pPr>
      <w:pBdr>
        <w:bottom w:val="dotted" w:sz="6" w:space="1" w:color="auto"/>
      </w:pBdr>
      <w:spacing w:before="200" w:after="0"/>
      <w:outlineLvl w:val="5"/>
    </w:pPr>
    <w:rPr>
      <w:caps/>
      <w:spacing w:val="10"/>
    </w:rPr>
  </w:style>
  <w:style w:type="paragraph" w:styleId="Heading7">
    <w:name w:val="heading 7"/>
    <w:basedOn w:val="Normal"/>
    <w:next w:val="Normal"/>
    <w:link w:val="Heading7Char"/>
    <w:uiPriority w:val="9"/>
    <w:unhideWhenUsed/>
    <w:qFormat/>
    <w:rsid w:val="00AB6116"/>
    <w:pPr>
      <w:numPr>
        <w:ilvl w:val="4"/>
        <w:numId w:val="3"/>
      </w:numPr>
      <w:spacing w:before="200" w:after="0"/>
      <w:outlineLvl w:val="6"/>
    </w:pPr>
    <w:rPr>
      <w:caps/>
      <w:spacing w:val="10"/>
    </w:rPr>
  </w:style>
  <w:style w:type="paragraph" w:styleId="Heading8">
    <w:name w:val="heading 8"/>
    <w:basedOn w:val="Normal"/>
    <w:next w:val="Normal"/>
    <w:link w:val="Heading8Char"/>
    <w:uiPriority w:val="9"/>
    <w:unhideWhenUsed/>
    <w:qFormat/>
    <w:rsid w:val="002F268A"/>
    <w:pPr>
      <w:spacing w:before="200" w:after="0"/>
      <w:outlineLvl w:val="7"/>
    </w:pPr>
    <w:rPr>
      <w:i/>
      <w:caps/>
      <w:spacing w:val="10"/>
      <w:szCs w:val="18"/>
    </w:rPr>
  </w:style>
  <w:style w:type="paragraph" w:styleId="Heading9">
    <w:name w:val="heading 9"/>
    <w:basedOn w:val="Normal"/>
    <w:next w:val="Normal"/>
    <w:link w:val="Heading9Char"/>
    <w:uiPriority w:val="9"/>
    <w:unhideWhenUsed/>
    <w:qFormat/>
    <w:rsid w:val="00D3646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
    <w:name w:val="Body Text"/>
    <w:basedOn w:val="Normal"/>
    <w:link w:val="BodyTextChar"/>
    <w:pPr>
      <w:spacing w:after="240" w:line="240" w:lineRule="atLeast"/>
    </w:pPr>
  </w:style>
  <w:style w:type="paragraph" w:styleId="BodyTextIndent">
    <w:name w:val="Body Text Indent"/>
    <w:basedOn w:val="BodyText"/>
    <w:pPr>
      <w:ind w:left="1440"/>
    </w:pPr>
  </w:style>
  <w:style w:type="paragraph" w:customStyle="1" w:styleId="BodyTextKeep">
    <w:name w:val="Body Text Keep"/>
    <w:basedOn w:val="BodyText"/>
    <w:pPr>
      <w:keepNext/>
    </w:pPr>
  </w:style>
  <w:style w:type="paragraph" w:customStyle="1" w:styleId="Picture">
    <w:name w:val="Picture"/>
    <w:basedOn w:val="Normal"/>
    <w:next w:val="Caption"/>
    <w:pPr>
      <w:keepNext/>
    </w:pPr>
  </w:style>
  <w:style w:type="paragraph" w:styleId="Caption">
    <w:name w:val="caption"/>
    <w:basedOn w:val="Normal"/>
    <w:next w:val="Normal"/>
    <w:unhideWhenUsed/>
    <w:qFormat/>
    <w:rsid w:val="005916AF"/>
    <w:pPr>
      <w:numPr>
        <w:numId w:val="11"/>
      </w:numPr>
    </w:pPr>
    <w:rPr>
      <w:bCs/>
      <w:szCs w:val="16"/>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Title">
    <w:name w:val="Title"/>
    <w:basedOn w:val="Normal"/>
    <w:next w:val="Normal"/>
    <w:link w:val="TitleChar"/>
    <w:uiPriority w:val="10"/>
    <w:qFormat/>
    <w:rsid w:val="00D36464"/>
    <w:pPr>
      <w:spacing w:before="0" w:after="0"/>
    </w:pPr>
    <w:rPr>
      <w:rFonts w:ascii="Calibri Light" w:eastAsia="SimSun" w:hAnsi="Calibri Light"/>
      <w:caps/>
      <w:color w:val="5B9BD5"/>
      <w:spacing w:val="10"/>
      <w:sz w:val="52"/>
      <w:szCs w:val="52"/>
    </w:rPr>
  </w:style>
  <w:style w:type="paragraph" w:styleId="Subtitle">
    <w:name w:val="Subtitle"/>
    <w:basedOn w:val="Normal"/>
    <w:next w:val="Normal"/>
    <w:link w:val="SubtitleChar"/>
    <w:uiPriority w:val="11"/>
    <w:qFormat/>
    <w:rsid w:val="00D36464"/>
    <w:pPr>
      <w:spacing w:before="0" w:after="500" w:line="240" w:lineRule="auto"/>
    </w:pPr>
    <w:rPr>
      <w:caps/>
      <w:color w:val="595959"/>
      <w:spacing w:val="10"/>
      <w:sz w:val="21"/>
      <w:szCs w:val="21"/>
    </w:rPr>
  </w:style>
  <w:style w:type="paragraph" w:customStyle="1" w:styleId="ChapterSubtitle">
    <w:name w:val="Chapter Subtitle"/>
    <w:basedOn w:val="Subtitle"/>
  </w:style>
  <w:style w:type="paragraph" w:customStyle="1" w:styleId="CompanyName">
    <w:name w:val="Company Name"/>
    <w:basedOn w:val="Normal"/>
    <w:pPr>
      <w:keepNext/>
      <w:keepLines/>
      <w:spacing w:line="220" w:lineRule="atLeast"/>
    </w:pPr>
    <w:rPr>
      <w:rFonts w:ascii="Arial Black" w:hAnsi="Arial Black"/>
      <w:spacing w:val="-25"/>
      <w:kern w:val="28"/>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link w:val="FootnoteBaseChar"/>
    <w:pPr>
      <w:keepLines/>
      <w:spacing w:line="200" w:lineRule="atLeast"/>
    </w:pPr>
    <w:rPr>
      <w:sz w:val="16"/>
    </w:rPr>
  </w:style>
  <w:style w:type="paragraph" w:styleId="CommentText">
    <w:name w:val="annotation text"/>
    <w:basedOn w:val="FootnoteBase"/>
    <w:link w:val="CommentTextChar"/>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rFonts w:ascii="Arial Black" w:hAnsi="Arial Black"/>
      <w:b/>
      <w:spacing w:val="-48"/>
      <w:sz w:val="64"/>
    </w:rPr>
  </w:style>
  <w:style w:type="paragraph" w:customStyle="1" w:styleId="DocumentLabel">
    <w:name w:val="Document Label"/>
    <w:basedOn w:val="TitleCover"/>
  </w:style>
  <w:style w:type="character" w:styleId="Emphasis">
    <w:name w:val="Emphasis"/>
    <w:uiPriority w:val="20"/>
    <w:qFormat/>
    <w:rsid w:val="00D36464"/>
    <w:rPr>
      <w:caps/>
      <w:color w:val="1F4D78"/>
      <w:spacing w:val="5"/>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HeaderBase"/>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before="0" w:line="480" w:lineRule="atLeast"/>
    </w:pPr>
    <w:rPr>
      <w:rFonts w:ascii="Arial Black" w:hAnsi="Arial Black"/>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144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pPr>
      <w:ind w:left="0" w:firstLine="0"/>
    </w:pPr>
  </w:style>
  <w:style w:type="paragraph" w:styleId="ListBullet2">
    <w:name w:val="List Bullet 2"/>
    <w:basedOn w:val="ListBullet"/>
    <w:autoRedefine/>
    <w:rsid w:val="00D41622"/>
    <w:pPr>
      <w:numPr>
        <w:ilvl w:val="2"/>
        <w:numId w:val="1"/>
      </w:numPr>
    </w:pPr>
  </w:style>
  <w:style w:type="paragraph" w:styleId="ListBullet3">
    <w:name w:val="List Bullet 3"/>
    <w:basedOn w:val="ListBullet"/>
    <w:autoRedefine/>
  </w:style>
  <w:style w:type="paragraph" w:styleId="ListBullet4">
    <w:name w:val="List Bullet 4"/>
    <w:basedOn w:val="ListBullet"/>
    <w:autoRedefine/>
    <w:rsid w:val="00DB5089"/>
    <w:pPr>
      <w:numPr>
        <w:numId w:val="2"/>
      </w:numPr>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List"/>
  </w:style>
  <w:style w:type="paragraph" w:styleId="ListNumber2">
    <w:name w:val="List Number 2"/>
    <w:basedOn w:val="ListNumber"/>
  </w:style>
  <w:style w:type="paragraph" w:styleId="ListNumber3">
    <w:name w:val="List Number 3"/>
    <w:basedOn w:val="ListNumbe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pPr>
    <w:rPr>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rFonts w:ascii="Arial Black" w:hAnsi="Arial Black"/>
      <w:spacing w:val="-35"/>
      <w:sz w:val="54"/>
    </w:rPr>
  </w:style>
  <w:style w:type="character" w:customStyle="1" w:styleId="Slogan">
    <w:name w:val="Slogan"/>
    <w:rPr>
      <w:i/>
      <w:spacing w:val="-6"/>
      <w:sz w:val="2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uiPriority w:val="39"/>
    <w:rsid w:val="0065457D"/>
    <w:pPr>
      <w:tabs>
        <w:tab w:val="clear" w:pos="6480"/>
      </w:tabs>
      <w:spacing w:before="120" w:after="120" w:line="240" w:lineRule="auto"/>
    </w:pPr>
    <w:rPr>
      <w:b/>
      <w:bCs/>
      <w:caps/>
      <w:szCs w:val="24"/>
    </w:rPr>
  </w:style>
  <w:style w:type="paragraph" w:styleId="TOC2">
    <w:name w:val="toc 2"/>
    <w:basedOn w:val="TOCBase"/>
    <w:autoRedefine/>
    <w:uiPriority w:val="39"/>
    <w:rsid w:val="00C873C5"/>
    <w:pPr>
      <w:tabs>
        <w:tab w:val="clear" w:pos="6480"/>
      </w:tabs>
      <w:spacing w:after="0" w:line="240" w:lineRule="auto"/>
      <w:ind w:left="200"/>
    </w:pPr>
    <w:rPr>
      <w:smallCaps/>
      <w:szCs w:val="24"/>
    </w:rPr>
  </w:style>
  <w:style w:type="paragraph" w:styleId="TOC3">
    <w:name w:val="toc 3"/>
    <w:basedOn w:val="TOCBase"/>
    <w:autoRedefine/>
    <w:uiPriority w:val="39"/>
    <w:rsid w:val="00C873C5"/>
    <w:pPr>
      <w:tabs>
        <w:tab w:val="clear" w:pos="6480"/>
        <w:tab w:val="left" w:pos="990"/>
        <w:tab w:val="right" w:leader="dot" w:pos="9350"/>
      </w:tabs>
      <w:spacing w:after="0" w:line="240" w:lineRule="auto"/>
      <w:ind w:left="400"/>
    </w:pPr>
    <w:rPr>
      <w:i/>
      <w:iCs/>
      <w:szCs w:val="24"/>
    </w:rPr>
  </w:style>
  <w:style w:type="paragraph" w:styleId="TOC4">
    <w:name w:val="toc 4"/>
    <w:basedOn w:val="TOCBase"/>
    <w:autoRedefine/>
    <w:uiPriority w:val="39"/>
    <w:rsid w:val="00C873C5"/>
    <w:pPr>
      <w:tabs>
        <w:tab w:val="clear" w:pos="6480"/>
      </w:tabs>
      <w:spacing w:after="0" w:line="240" w:lineRule="auto"/>
      <w:ind w:left="600"/>
    </w:pPr>
    <w:rPr>
      <w:szCs w:val="21"/>
    </w:rPr>
  </w:style>
  <w:style w:type="paragraph" w:styleId="TOC5">
    <w:name w:val="toc 5"/>
    <w:basedOn w:val="TOCBase"/>
    <w:autoRedefine/>
    <w:uiPriority w:val="39"/>
    <w:rsid w:val="00C873C5"/>
    <w:pPr>
      <w:tabs>
        <w:tab w:val="clear" w:pos="6480"/>
      </w:tabs>
      <w:spacing w:after="0" w:line="240" w:lineRule="auto"/>
      <w:ind w:left="800"/>
    </w:pPr>
    <w:rPr>
      <w:szCs w:val="21"/>
    </w:rPr>
  </w:style>
  <w:style w:type="paragraph" w:styleId="TOC6">
    <w:name w:val="toc 6"/>
    <w:basedOn w:val="Normal"/>
    <w:next w:val="Normal"/>
    <w:autoRedefine/>
    <w:uiPriority w:val="39"/>
    <w:rsid w:val="00C873C5"/>
    <w:pPr>
      <w:ind w:left="1000"/>
    </w:pPr>
    <w:rPr>
      <w:szCs w:val="21"/>
    </w:rPr>
  </w:style>
  <w:style w:type="paragraph" w:styleId="TOC7">
    <w:name w:val="toc 7"/>
    <w:basedOn w:val="Normal"/>
    <w:next w:val="Normal"/>
    <w:autoRedefine/>
    <w:uiPriority w:val="39"/>
    <w:rsid w:val="00C873C5"/>
    <w:pPr>
      <w:ind w:left="1200"/>
    </w:pPr>
    <w:rPr>
      <w:szCs w:val="21"/>
    </w:rPr>
  </w:style>
  <w:style w:type="paragraph" w:styleId="TOC8">
    <w:name w:val="toc 8"/>
    <w:basedOn w:val="Normal"/>
    <w:next w:val="Normal"/>
    <w:autoRedefine/>
    <w:uiPriority w:val="39"/>
    <w:rsid w:val="00C873C5"/>
    <w:pPr>
      <w:ind w:left="1400"/>
    </w:pPr>
    <w:rPr>
      <w:szCs w:val="21"/>
    </w:rPr>
  </w:style>
  <w:style w:type="paragraph" w:styleId="TOC9">
    <w:name w:val="toc 9"/>
    <w:basedOn w:val="Normal"/>
    <w:next w:val="Normal"/>
    <w:autoRedefine/>
    <w:uiPriority w:val="39"/>
    <w:rsid w:val="00C873C5"/>
    <w:pPr>
      <w:ind w:left="1600"/>
    </w:pPr>
    <w:rPr>
      <w:szCs w:val="21"/>
    </w:rPr>
  </w:style>
  <w:style w:type="character" w:styleId="Hyperlink">
    <w:name w:val="Hyperlink"/>
    <w:uiPriority w:val="99"/>
    <w:rPr>
      <w:color w:val="0000FF"/>
      <w:u w:val="single"/>
    </w:rPr>
  </w:style>
  <w:style w:type="character" w:customStyle="1" w:styleId="dropcap1">
    <w:name w:val="dropcap1"/>
    <w:rsid w:val="0043538B"/>
    <w:rPr>
      <w:b/>
      <w:bCs/>
      <w:color w:val="000000"/>
      <w:sz w:val="72"/>
      <w:szCs w:val="72"/>
    </w:rPr>
  </w:style>
  <w:style w:type="character" w:customStyle="1" w:styleId="BodyTextChar">
    <w:name w:val="Body Text Char"/>
    <w:link w:val="BodyText"/>
    <w:rsid w:val="0085687E"/>
    <w:rPr>
      <w:rFonts w:ascii="Arial" w:hAnsi="Arial"/>
      <w:spacing w:val="-5"/>
    </w:rPr>
  </w:style>
  <w:style w:type="paragraph" w:styleId="TOCHeading">
    <w:name w:val="TOC Heading"/>
    <w:basedOn w:val="Heading1"/>
    <w:next w:val="Normal"/>
    <w:uiPriority w:val="39"/>
    <w:semiHidden/>
    <w:unhideWhenUsed/>
    <w:qFormat/>
    <w:rsid w:val="00D36464"/>
    <w:pPr>
      <w:outlineLvl w:val="9"/>
    </w:pPr>
  </w:style>
  <w:style w:type="character" w:customStyle="1" w:styleId="Heading1Char">
    <w:name w:val="Heading 1 Char"/>
    <w:link w:val="Heading1"/>
    <w:uiPriority w:val="9"/>
    <w:rsid w:val="00AB6116"/>
    <w:rPr>
      <w:caps/>
      <w:color w:val="FFFFFF"/>
      <w:spacing w:val="15"/>
      <w:sz w:val="22"/>
      <w:szCs w:val="22"/>
      <w:shd w:val="clear" w:color="auto" w:fill="000000" w:themeFill="text1"/>
    </w:rPr>
  </w:style>
  <w:style w:type="paragraph" w:styleId="NoSpacing">
    <w:name w:val="No Spacing"/>
    <w:uiPriority w:val="1"/>
    <w:qFormat/>
    <w:rsid w:val="000F4926"/>
    <w:pPr>
      <w:spacing w:before="100" w:line="276" w:lineRule="auto"/>
      <w:jc w:val="both"/>
    </w:pPr>
  </w:style>
  <w:style w:type="paragraph" w:styleId="ListParagraph">
    <w:name w:val="List Paragraph"/>
    <w:basedOn w:val="Normal"/>
    <w:uiPriority w:val="34"/>
    <w:qFormat/>
    <w:rsid w:val="00DA5F0F"/>
    <w:pPr>
      <w:ind w:left="720"/>
      <w:contextualSpacing/>
    </w:pPr>
  </w:style>
  <w:style w:type="paragraph" w:styleId="BalloonText">
    <w:name w:val="Balloon Text"/>
    <w:basedOn w:val="Normal"/>
    <w:link w:val="BalloonTextChar"/>
    <w:rsid w:val="00DA5F0F"/>
    <w:rPr>
      <w:rFonts w:ascii="Segoe UI" w:hAnsi="Segoe UI" w:cs="Segoe UI"/>
      <w:sz w:val="18"/>
      <w:szCs w:val="18"/>
    </w:rPr>
  </w:style>
  <w:style w:type="character" w:customStyle="1" w:styleId="BalloonTextChar">
    <w:name w:val="Balloon Text Char"/>
    <w:link w:val="BalloonText"/>
    <w:rsid w:val="00DA5F0F"/>
    <w:rPr>
      <w:rFonts w:ascii="Segoe UI" w:hAnsi="Segoe UI" w:cs="Segoe UI"/>
      <w:spacing w:val="-5"/>
      <w:sz w:val="18"/>
      <w:szCs w:val="18"/>
    </w:rPr>
  </w:style>
  <w:style w:type="paragraph" w:styleId="CommentSubject">
    <w:name w:val="annotation subject"/>
    <w:basedOn w:val="CommentText"/>
    <w:next w:val="CommentText"/>
    <w:link w:val="CommentSubjectChar"/>
    <w:rsid w:val="003F3B84"/>
    <w:pPr>
      <w:keepLines w:val="0"/>
      <w:spacing w:line="240" w:lineRule="auto"/>
    </w:pPr>
    <w:rPr>
      <w:b/>
      <w:bCs/>
      <w:sz w:val="20"/>
    </w:rPr>
  </w:style>
  <w:style w:type="character" w:customStyle="1" w:styleId="FootnoteBaseChar">
    <w:name w:val="Footnote Base Char"/>
    <w:link w:val="FootnoteBase"/>
    <w:rsid w:val="003F3B84"/>
    <w:rPr>
      <w:rFonts w:ascii="Arial" w:hAnsi="Arial"/>
      <w:spacing w:val="-5"/>
      <w:sz w:val="16"/>
    </w:rPr>
  </w:style>
  <w:style w:type="character" w:customStyle="1" w:styleId="CommentTextChar">
    <w:name w:val="Comment Text Char"/>
    <w:basedOn w:val="FootnoteBaseChar"/>
    <w:link w:val="CommentText"/>
    <w:semiHidden/>
    <w:rsid w:val="003F3B84"/>
    <w:rPr>
      <w:rFonts w:ascii="Arial" w:hAnsi="Arial"/>
      <w:spacing w:val="-5"/>
      <w:sz w:val="16"/>
    </w:rPr>
  </w:style>
  <w:style w:type="character" w:customStyle="1" w:styleId="CommentSubjectChar">
    <w:name w:val="Comment Subject Char"/>
    <w:link w:val="CommentSubject"/>
    <w:rsid w:val="003F3B84"/>
    <w:rPr>
      <w:rFonts w:ascii="Arial" w:hAnsi="Arial"/>
      <w:b/>
      <w:bCs/>
      <w:spacing w:val="-5"/>
      <w:sz w:val="16"/>
    </w:rPr>
  </w:style>
  <w:style w:type="character" w:customStyle="1" w:styleId="Strong1">
    <w:name w:val="Strong1"/>
    <w:uiPriority w:val="22"/>
    <w:qFormat/>
    <w:rsid w:val="00D36464"/>
    <w:rPr>
      <w:b/>
      <w:bCs/>
    </w:rPr>
  </w:style>
  <w:style w:type="character" w:customStyle="1" w:styleId="Heading4Char">
    <w:name w:val="Heading 4 Char"/>
    <w:link w:val="Heading4"/>
    <w:uiPriority w:val="9"/>
    <w:rsid w:val="00AB6116"/>
    <w:rPr>
      <w:caps/>
      <w:spacing w:val="10"/>
    </w:rPr>
  </w:style>
  <w:style w:type="character" w:styleId="FollowedHyperlink">
    <w:name w:val="FollowedHyperlink"/>
    <w:rsid w:val="00B06B38"/>
    <w:rPr>
      <w:color w:val="954F72"/>
      <w:u w:val="single"/>
    </w:rPr>
  </w:style>
  <w:style w:type="paragraph" w:styleId="Revision">
    <w:name w:val="Revision"/>
    <w:hidden/>
    <w:uiPriority w:val="99"/>
    <w:semiHidden/>
    <w:rsid w:val="00854E9C"/>
    <w:pPr>
      <w:spacing w:before="100" w:after="200" w:line="276" w:lineRule="auto"/>
    </w:pPr>
    <w:rPr>
      <w:rFonts w:ascii="Arial" w:hAnsi="Arial"/>
      <w:spacing w:val="-5"/>
    </w:rPr>
  </w:style>
  <w:style w:type="character" w:customStyle="1" w:styleId="Heading2Char">
    <w:name w:val="Heading 2 Char"/>
    <w:link w:val="Heading2"/>
    <w:uiPriority w:val="9"/>
    <w:rsid w:val="002F268A"/>
    <w:rPr>
      <w:caps/>
      <w:spacing w:val="15"/>
      <w:shd w:val="clear" w:color="auto" w:fill="E7E6E6" w:themeFill="background2"/>
    </w:rPr>
  </w:style>
  <w:style w:type="character" w:customStyle="1" w:styleId="Heading3Char">
    <w:name w:val="Heading 3 Char"/>
    <w:link w:val="Heading3"/>
    <w:uiPriority w:val="9"/>
    <w:rsid w:val="00AB6116"/>
    <w:rPr>
      <w:caps/>
      <w:spacing w:val="15"/>
    </w:rPr>
  </w:style>
  <w:style w:type="character" w:customStyle="1" w:styleId="Heading5Char">
    <w:name w:val="Heading 5 Char"/>
    <w:link w:val="Heading5"/>
    <w:uiPriority w:val="9"/>
    <w:rsid w:val="00AB6116"/>
    <w:rPr>
      <w:caps/>
      <w:spacing w:val="10"/>
    </w:rPr>
  </w:style>
  <w:style w:type="character" w:customStyle="1" w:styleId="Heading6Char">
    <w:name w:val="Heading 6 Char"/>
    <w:link w:val="Heading6"/>
    <w:uiPriority w:val="9"/>
    <w:rsid w:val="00AB6116"/>
    <w:rPr>
      <w:caps/>
      <w:spacing w:val="10"/>
    </w:rPr>
  </w:style>
  <w:style w:type="character" w:customStyle="1" w:styleId="Heading7Char">
    <w:name w:val="Heading 7 Char"/>
    <w:link w:val="Heading7"/>
    <w:uiPriority w:val="9"/>
    <w:rsid w:val="00AB6116"/>
    <w:rPr>
      <w:caps/>
      <w:spacing w:val="10"/>
    </w:rPr>
  </w:style>
  <w:style w:type="character" w:customStyle="1" w:styleId="Heading8Char">
    <w:name w:val="Heading 8 Char"/>
    <w:link w:val="Heading8"/>
    <w:uiPriority w:val="9"/>
    <w:rsid w:val="002F268A"/>
    <w:rPr>
      <w:i/>
      <w:caps/>
      <w:spacing w:val="10"/>
      <w:szCs w:val="18"/>
    </w:rPr>
  </w:style>
  <w:style w:type="character" w:customStyle="1" w:styleId="Heading9Char">
    <w:name w:val="Heading 9 Char"/>
    <w:link w:val="Heading9"/>
    <w:uiPriority w:val="9"/>
    <w:rsid w:val="00D36464"/>
    <w:rPr>
      <w:i/>
      <w:iCs/>
      <w:caps/>
      <w:spacing w:val="10"/>
      <w:sz w:val="18"/>
      <w:szCs w:val="18"/>
    </w:rPr>
  </w:style>
  <w:style w:type="character" w:customStyle="1" w:styleId="TitleChar">
    <w:name w:val="Title Char"/>
    <w:link w:val="Title"/>
    <w:uiPriority w:val="10"/>
    <w:rsid w:val="00D36464"/>
    <w:rPr>
      <w:rFonts w:ascii="Calibri Light" w:eastAsia="SimSun" w:hAnsi="Calibri Light" w:cs="Times New Roman"/>
      <w:caps/>
      <w:color w:val="5B9BD5"/>
      <w:spacing w:val="10"/>
      <w:sz w:val="52"/>
      <w:szCs w:val="52"/>
    </w:rPr>
  </w:style>
  <w:style w:type="character" w:customStyle="1" w:styleId="SubtitleChar">
    <w:name w:val="Subtitle Char"/>
    <w:link w:val="Subtitle"/>
    <w:uiPriority w:val="11"/>
    <w:rsid w:val="00D36464"/>
    <w:rPr>
      <w:caps/>
      <w:color w:val="595959"/>
      <w:spacing w:val="10"/>
      <w:sz w:val="21"/>
      <w:szCs w:val="21"/>
    </w:rPr>
  </w:style>
  <w:style w:type="paragraph" w:styleId="Quote">
    <w:name w:val="Quote"/>
    <w:basedOn w:val="Normal"/>
    <w:next w:val="Normal"/>
    <w:link w:val="QuoteChar"/>
    <w:uiPriority w:val="29"/>
    <w:qFormat/>
    <w:rsid w:val="00D36464"/>
    <w:rPr>
      <w:i/>
      <w:iCs/>
      <w:sz w:val="24"/>
      <w:szCs w:val="24"/>
    </w:rPr>
  </w:style>
  <w:style w:type="character" w:customStyle="1" w:styleId="QuoteChar">
    <w:name w:val="Quote Char"/>
    <w:link w:val="Quote"/>
    <w:uiPriority w:val="29"/>
    <w:rsid w:val="00D36464"/>
    <w:rPr>
      <w:i/>
      <w:iCs/>
      <w:sz w:val="24"/>
      <w:szCs w:val="24"/>
    </w:rPr>
  </w:style>
  <w:style w:type="paragraph" w:styleId="IntenseQuote">
    <w:name w:val="Intense Quote"/>
    <w:basedOn w:val="Normal"/>
    <w:next w:val="Normal"/>
    <w:link w:val="IntenseQuoteChar"/>
    <w:uiPriority w:val="30"/>
    <w:qFormat/>
    <w:rsid w:val="00D36464"/>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D36464"/>
    <w:rPr>
      <w:color w:val="5B9BD5"/>
      <w:sz w:val="24"/>
      <w:szCs w:val="24"/>
    </w:rPr>
  </w:style>
  <w:style w:type="character" w:styleId="SubtleEmphasis">
    <w:name w:val="Subtle Emphasis"/>
    <w:uiPriority w:val="19"/>
    <w:qFormat/>
    <w:rsid w:val="00D36464"/>
    <w:rPr>
      <w:i/>
      <w:iCs/>
      <w:color w:val="1F4D78"/>
    </w:rPr>
  </w:style>
  <w:style w:type="character" w:styleId="IntenseEmphasis">
    <w:name w:val="Intense Emphasis"/>
    <w:uiPriority w:val="21"/>
    <w:qFormat/>
    <w:rsid w:val="00D36464"/>
    <w:rPr>
      <w:b/>
      <w:bCs/>
      <w:caps/>
      <w:color w:val="1F4D78"/>
      <w:spacing w:val="10"/>
    </w:rPr>
  </w:style>
  <w:style w:type="character" w:styleId="SubtleReference">
    <w:name w:val="Subtle Reference"/>
    <w:uiPriority w:val="31"/>
    <w:qFormat/>
    <w:rsid w:val="00D36464"/>
    <w:rPr>
      <w:b/>
      <w:bCs/>
      <w:color w:val="5B9BD5"/>
    </w:rPr>
  </w:style>
  <w:style w:type="character" w:styleId="IntenseReference">
    <w:name w:val="Intense Reference"/>
    <w:uiPriority w:val="32"/>
    <w:qFormat/>
    <w:rsid w:val="00D36464"/>
    <w:rPr>
      <w:b/>
      <w:bCs/>
      <w:i/>
      <w:iCs/>
      <w:caps/>
      <w:color w:val="5B9BD5"/>
    </w:rPr>
  </w:style>
  <w:style w:type="character" w:styleId="BookTitle">
    <w:name w:val="Book Title"/>
    <w:uiPriority w:val="33"/>
    <w:qFormat/>
    <w:rsid w:val="00D36464"/>
    <w:rPr>
      <w:b/>
      <w:bCs/>
      <w:i/>
      <w:iCs/>
      <w:spacing w:val="0"/>
    </w:rPr>
  </w:style>
  <w:style w:type="table" w:styleId="ListTable3-Accent1">
    <w:name w:val="List Table 3 Accent 1"/>
    <w:basedOn w:val="TableNormal"/>
    <w:uiPriority w:val="48"/>
    <w:rsid w:val="00D36464"/>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ghtList-Accent1">
    <w:name w:val="Light List Accent 1"/>
    <w:basedOn w:val="TableNormal"/>
    <w:uiPriority w:val="61"/>
    <w:rsid w:val="0022602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79189">
      <w:bodyDiv w:val="1"/>
      <w:marLeft w:val="0"/>
      <w:marRight w:val="0"/>
      <w:marTop w:val="0"/>
      <w:marBottom w:val="0"/>
      <w:divBdr>
        <w:top w:val="none" w:sz="0" w:space="0" w:color="auto"/>
        <w:left w:val="none" w:sz="0" w:space="0" w:color="auto"/>
        <w:bottom w:val="none" w:sz="0" w:space="0" w:color="auto"/>
        <w:right w:val="none" w:sz="0" w:space="0" w:color="auto"/>
      </w:divBdr>
    </w:div>
    <w:div w:id="876508042">
      <w:bodyDiv w:val="1"/>
      <w:marLeft w:val="0"/>
      <w:marRight w:val="0"/>
      <w:marTop w:val="0"/>
      <w:marBottom w:val="0"/>
      <w:divBdr>
        <w:top w:val="none" w:sz="0" w:space="0" w:color="auto"/>
        <w:left w:val="none" w:sz="0" w:space="0" w:color="auto"/>
        <w:bottom w:val="none" w:sz="0" w:space="0" w:color="auto"/>
        <w:right w:val="none" w:sz="0" w:space="0" w:color="auto"/>
      </w:divBdr>
      <w:divsChild>
        <w:div w:id="701249725">
          <w:marLeft w:val="0"/>
          <w:marRight w:val="0"/>
          <w:marTop w:val="0"/>
          <w:marBottom w:val="0"/>
          <w:divBdr>
            <w:top w:val="none" w:sz="0" w:space="0" w:color="auto"/>
            <w:left w:val="none" w:sz="0" w:space="0" w:color="auto"/>
            <w:bottom w:val="none" w:sz="0" w:space="0" w:color="auto"/>
            <w:right w:val="none" w:sz="0" w:space="0" w:color="auto"/>
          </w:divBdr>
          <w:divsChild>
            <w:div w:id="1846942883">
              <w:marLeft w:val="0"/>
              <w:marRight w:val="0"/>
              <w:marTop w:val="0"/>
              <w:marBottom w:val="0"/>
              <w:divBdr>
                <w:top w:val="none" w:sz="0" w:space="0" w:color="auto"/>
                <w:left w:val="none" w:sz="0" w:space="0" w:color="auto"/>
                <w:bottom w:val="none" w:sz="0" w:space="0" w:color="auto"/>
                <w:right w:val="none" w:sz="0" w:space="0" w:color="auto"/>
              </w:divBdr>
              <w:divsChild>
                <w:div w:id="1028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7C6DBF7D27D74F83F3E6507282270E" ma:contentTypeVersion="12" ma:contentTypeDescription="Create a new document." ma:contentTypeScope="" ma:versionID="f472534fd14cab2734f81a67dd5aac7f">
  <xsd:schema xmlns:xsd="http://www.w3.org/2001/XMLSchema" xmlns:xs="http://www.w3.org/2001/XMLSchema" xmlns:p="http://schemas.microsoft.com/office/2006/metadata/properties" xmlns:ns3="3511013c-e766-4c45-8884-571af8ec00cb" xmlns:ns4="5976c34f-b100-48ce-a263-3508f3640423" targetNamespace="http://schemas.microsoft.com/office/2006/metadata/properties" ma:root="true" ma:fieldsID="c68eccf91b7fbf25e7cc85a7e9588244" ns3:_="" ns4:_="">
    <xsd:import namespace="3511013c-e766-4c45-8884-571af8ec00cb"/>
    <xsd:import namespace="5976c34f-b100-48ce-a263-3508f36404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1013c-e766-4c45-8884-571af8ec00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6c34f-b100-48ce-a263-3508f3640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0B36C-4362-4BF2-AA4E-20C1F7994FBA}">
  <ds:schemaRefs>
    <ds:schemaRef ds:uri="http://schemas.microsoft.com/sharepoint/v3/contenttype/forms"/>
  </ds:schemaRefs>
</ds:datastoreItem>
</file>

<file path=customXml/itemProps2.xml><?xml version="1.0" encoding="utf-8"?>
<ds:datastoreItem xmlns:ds="http://schemas.openxmlformats.org/officeDocument/2006/customXml" ds:itemID="{C6416328-1676-4099-85F2-AA9EB0626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205AC2-B5AD-40C3-A95B-8E7219B3CDC7}">
  <ds:schemaRefs>
    <ds:schemaRef ds:uri="http://schemas.openxmlformats.org/officeDocument/2006/bibliography"/>
  </ds:schemaRefs>
</ds:datastoreItem>
</file>

<file path=customXml/itemProps4.xml><?xml version="1.0" encoding="utf-8"?>
<ds:datastoreItem xmlns:ds="http://schemas.openxmlformats.org/officeDocument/2006/customXml" ds:itemID="{615015B3-B1D1-4CB4-AE59-E04340753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1013c-e766-4c45-8884-571af8ec00cb"/>
    <ds:schemaRef ds:uri="5976c34f-b100-48ce-a263-3508f364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Policy on Personnel</vt:lpstr>
    </vt:vector>
  </TitlesOfParts>
  <Company/>
  <LinksUpToDate>false</LinksUpToDate>
  <CharactersWithSpaces>10765</CharactersWithSpaces>
  <SharedDoc>false</SharedDoc>
  <HLinks>
    <vt:vector size="120" baseType="variant">
      <vt:variant>
        <vt:i4>7602300</vt:i4>
      </vt:variant>
      <vt:variant>
        <vt:i4>133</vt:i4>
      </vt:variant>
      <vt:variant>
        <vt:i4>0</vt:i4>
      </vt:variant>
      <vt:variant>
        <vt:i4>5</vt:i4>
      </vt:variant>
      <vt:variant>
        <vt:lpwstr>http://www.dfeh.ca.gov/</vt:lpwstr>
      </vt:variant>
      <vt:variant>
        <vt:lpwstr/>
      </vt:variant>
      <vt:variant>
        <vt:i4>2031672</vt:i4>
      </vt:variant>
      <vt:variant>
        <vt:i4>110</vt:i4>
      </vt:variant>
      <vt:variant>
        <vt:i4>0</vt:i4>
      </vt:variant>
      <vt:variant>
        <vt:i4>5</vt:i4>
      </vt:variant>
      <vt:variant>
        <vt:lpwstr/>
      </vt:variant>
      <vt:variant>
        <vt:lpwstr>_Toc14961812</vt:lpwstr>
      </vt:variant>
      <vt:variant>
        <vt:i4>1835064</vt:i4>
      </vt:variant>
      <vt:variant>
        <vt:i4>104</vt:i4>
      </vt:variant>
      <vt:variant>
        <vt:i4>0</vt:i4>
      </vt:variant>
      <vt:variant>
        <vt:i4>5</vt:i4>
      </vt:variant>
      <vt:variant>
        <vt:lpwstr/>
      </vt:variant>
      <vt:variant>
        <vt:lpwstr>_Toc14961811</vt:lpwstr>
      </vt:variant>
      <vt:variant>
        <vt:i4>1900600</vt:i4>
      </vt:variant>
      <vt:variant>
        <vt:i4>98</vt:i4>
      </vt:variant>
      <vt:variant>
        <vt:i4>0</vt:i4>
      </vt:variant>
      <vt:variant>
        <vt:i4>5</vt:i4>
      </vt:variant>
      <vt:variant>
        <vt:lpwstr/>
      </vt:variant>
      <vt:variant>
        <vt:lpwstr>_Toc14961810</vt:lpwstr>
      </vt:variant>
      <vt:variant>
        <vt:i4>1310777</vt:i4>
      </vt:variant>
      <vt:variant>
        <vt:i4>92</vt:i4>
      </vt:variant>
      <vt:variant>
        <vt:i4>0</vt:i4>
      </vt:variant>
      <vt:variant>
        <vt:i4>5</vt:i4>
      </vt:variant>
      <vt:variant>
        <vt:lpwstr/>
      </vt:variant>
      <vt:variant>
        <vt:lpwstr>_Toc14961809</vt:lpwstr>
      </vt:variant>
      <vt:variant>
        <vt:i4>1376313</vt:i4>
      </vt:variant>
      <vt:variant>
        <vt:i4>86</vt:i4>
      </vt:variant>
      <vt:variant>
        <vt:i4>0</vt:i4>
      </vt:variant>
      <vt:variant>
        <vt:i4>5</vt:i4>
      </vt:variant>
      <vt:variant>
        <vt:lpwstr/>
      </vt:variant>
      <vt:variant>
        <vt:lpwstr>_Toc14961808</vt:lpwstr>
      </vt:variant>
      <vt:variant>
        <vt:i4>1703993</vt:i4>
      </vt:variant>
      <vt:variant>
        <vt:i4>80</vt:i4>
      </vt:variant>
      <vt:variant>
        <vt:i4>0</vt:i4>
      </vt:variant>
      <vt:variant>
        <vt:i4>5</vt:i4>
      </vt:variant>
      <vt:variant>
        <vt:lpwstr/>
      </vt:variant>
      <vt:variant>
        <vt:lpwstr>_Toc14961807</vt:lpwstr>
      </vt:variant>
      <vt:variant>
        <vt:i4>1769529</vt:i4>
      </vt:variant>
      <vt:variant>
        <vt:i4>74</vt:i4>
      </vt:variant>
      <vt:variant>
        <vt:i4>0</vt:i4>
      </vt:variant>
      <vt:variant>
        <vt:i4>5</vt:i4>
      </vt:variant>
      <vt:variant>
        <vt:lpwstr/>
      </vt:variant>
      <vt:variant>
        <vt:lpwstr>_Toc14961806</vt:lpwstr>
      </vt:variant>
      <vt:variant>
        <vt:i4>1572921</vt:i4>
      </vt:variant>
      <vt:variant>
        <vt:i4>68</vt:i4>
      </vt:variant>
      <vt:variant>
        <vt:i4>0</vt:i4>
      </vt:variant>
      <vt:variant>
        <vt:i4>5</vt:i4>
      </vt:variant>
      <vt:variant>
        <vt:lpwstr/>
      </vt:variant>
      <vt:variant>
        <vt:lpwstr>_Toc14961805</vt:lpwstr>
      </vt:variant>
      <vt:variant>
        <vt:i4>1638457</vt:i4>
      </vt:variant>
      <vt:variant>
        <vt:i4>62</vt:i4>
      </vt:variant>
      <vt:variant>
        <vt:i4>0</vt:i4>
      </vt:variant>
      <vt:variant>
        <vt:i4>5</vt:i4>
      </vt:variant>
      <vt:variant>
        <vt:lpwstr/>
      </vt:variant>
      <vt:variant>
        <vt:lpwstr>_Toc14961804</vt:lpwstr>
      </vt:variant>
      <vt:variant>
        <vt:i4>1966137</vt:i4>
      </vt:variant>
      <vt:variant>
        <vt:i4>56</vt:i4>
      </vt:variant>
      <vt:variant>
        <vt:i4>0</vt:i4>
      </vt:variant>
      <vt:variant>
        <vt:i4>5</vt:i4>
      </vt:variant>
      <vt:variant>
        <vt:lpwstr/>
      </vt:variant>
      <vt:variant>
        <vt:lpwstr>_Toc14961803</vt:lpwstr>
      </vt:variant>
      <vt:variant>
        <vt:i4>2031673</vt:i4>
      </vt:variant>
      <vt:variant>
        <vt:i4>50</vt:i4>
      </vt:variant>
      <vt:variant>
        <vt:i4>0</vt:i4>
      </vt:variant>
      <vt:variant>
        <vt:i4>5</vt:i4>
      </vt:variant>
      <vt:variant>
        <vt:lpwstr/>
      </vt:variant>
      <vt:variant>
        <vt:lpwstr>_Toc14961802</vt:lpwstr>
      </vt:variant>
      <vt:variant>
        <vt:i4>1835065</vt:i4>
      </vt:variant>
      <vt:variant>
        <vt:i4>44</vt:i4>
      </vt:variant>
      <vt:variant>
        <vt:i4>0</vt:i4>
      </vt:variant>
      <vt:variant>
        <vt:i4>5</vt:i4>
      </vt:variant>
      <vt:variant>
        <vt:lpwstr/>
      </vt:variant>
      <vt:variant>
        <vt:lpwstr>_Toc14961801</vt:lpwstr>
      </vt:variant>
      <vt:variant>
        <vt:i4>1900601</vt:i4>
      </vt:variant>
      <vt:variant>
        <vt:i4>38</vt:i4>
      </vt:variant>
      <vt:variant>
        <vt:i4>0</vt:i4>
      </vt:variant>
      <vt:variant>
        <vt:i4>5</vt:i4>
      </vt:variant>
      <vt:variant>
        <vt:lpwstr/>
      </vt:variant>
      <vt:variant>
        <vt:lpwstr>_Toc14961800</vt:lpwstr>
      </vt:variant>
      <vt:variant>
        <vt:i4>1769520</vt:i4>
      </vt:variant>
      <vt:variant>
        <vt:i4>32</vt:i4>
      </vt:variant>
      <vt:variant>
        <vt:i4>0</vt:i4>
      </vt:variant>
      <vt:variant>
        <vt:i4>5</vt:i4>
      </vt:variant>
      <vt:variant>
        <vt:lpwstr/>
      </vt:variant>
      <vt:variant>
        <vt:lpwstr>_Toc14961799</vt:lpwstr>
      </vt:variant>
      <vt:variant>
        <vt:i4>1703984</vt:i4>
      </vt:variant>
      <vt:variant>
        <vt:i4>26</vt:i4>
      </vt:variant>
      <vt:variant>
        <vt:i4>0</vt:i4>
      </vt:variant>
      <vt:variant>
        <vt:i4>5</vt:i4>
      </vt:variant>
      <vt:variant>
        <vt:lpwstr/>
      </vt:variant>
      <vt:variant>
        <vt:lpwstr>_Toc14961798</vt:lpwstr>
      </vt:variant>
      <vt:variant>
        <vt:i4>1376304</vt:i4>
      </vt:variant>
      <vt:variant>
        <vt:i4>20</vt:i4>
      </vt:variant>
      <vt:variant>
        <vt:i4>0</vt:i4>
      </vt:variant>
      <vt:variant>
        <vt:i4>5</vt:i4>
      </vt:variant>
      <vt:variant>
        <vt:lpwstr/>
      </vt:variant>
      <vt:variant>
        <vt:lpwstr>_Toc14961797</vt:lpwstr>
      </vt:variant>
      <vt:variant>
        <vt:i4>1310768</vt:i4>
      </vt:variant>
      <vt:variant>
        <vt:i4>14</vt:i4>
      </vt:variant>
      <vt:variant>
        <vt:i4>0</vt:i4>
      </vt:variant>
      <vt:variant>
        <vt:i4>5</vt:i4>
      </vt:variant>
      <vt:variant>
        <vt:lpwstr/>
      </vt:variant>
      <vt:variant>
        <vt:lpwstr>_Toc14961796</vt:lpwstr>
      </vt:variant>
      <vt:variant>
        <vt:i4>1507376</vt:i4>
      </vt:variant>
      <vt:variant>
        <vt:i4>8</vt:i4>
      </vt:variant>
      <vt:variant>
        <vt:i4>0</vt:i4>
      </vt:variant>
      <vt:variant>
        <vt:i4>5</vt:i4>
      </vt:variant>
      <vt:variant>
        <vt:lpwstr/>
      </vt:variant>
      <vt:variant>
        <vt:lpwstr>_Toc14961795</vt:lpwstr>
      </vt:variant>
      <vt:variant>
        <vt:i4>1441840</vt:i4>
      </vt:variant>
      <vt:variant>
        <vt:i4>2</vt:i4>
      </vt:variant>
      <vt:variant>
        <vt:i4>0</vt:i4>
      </vt:variant>
      <vt:variant>
        <vt:i4>5</vt:i4>
      </vt:variant>
      <vt:variant>
        <vt:lpwstr/>
      </vt:variant>
      <vt:variant>
        <vt:lpwstr>_Toc14961794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Personnel</dc:title>
  <dc:subject/>
  <dc:creator>Eres, J.</dc:creator>
  <cp:keywords/>
  <dc:description/>
  <cp:lastModifiedBy>Miles Nevin</cp:lastModifiedBy>
  <cp:revision>3</cp:revision>
  <cp:lastPrinted>2020-04-10T19:00:00Z</cp:lastPrinted>
  <dcterms:created xsi:type="dcterms:W3CDTF">2025-04-30T00:17:00Z</dcterms:created>
  <dcterms:modified xsi:type="dcterms:W3CDTF">2025-04-30T00:18:00Z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0x010100D47C6DBF7D27D74F83F3E6507282270E</vt:lpwstr>
  </property>
</Properties>
</file>